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1BB13" w14:textId="56E4B201" w:rsidR="001E46D4" w:rsidRPr="00A33FD9" w:rsidRDefault="001E46D4" w:rsidP="001E46D4">
      <w:pPr>
        <w:spacing w:after="0"/>
        <w:jc w:val="right"/>
        <w:rPr>
          <w:rFonts w:ascii="Calibri" w:hAnsi="Calibri" w:cs="Calibri"/>
          <w:b/>
          <w:sz w:val="24"/>
          <w:szCs w:val="24"/>
          <w:lang w:val="en-US"/>
        </w:rPr>
      </w:pPr>
      <w:bookmarkStart w:id="0" w:name="_GoBack"/>
      <w:bookmarkEnd w:id="0"/>
    </w:p>
    <w:p w14:paraId="51ECD1D4" w14:textId="59A31D93" w:rsidR="00574F24" w:rsidRPr="00A33FD9" w:rsidRDefault="007208E7" w:rsidP="000B3697">
      <w:pPr>
        <w:spacing w:after="0"/>
        <w:jc w:val="center"/>
        <w:rPr>
          <w:rFonts w:ascii="Calibri" w:hAnsi="Calibri" w:cs="Calibri"/>
          <w:b/>
          <w:sz w:val="24"/>
          <w:szCs w:val="24"/>
          <w:u w:val="single"/>
          <w:lang w:val="en-US"/>
        </w:rPr>
      </w:pPr>
      <w:r w:rsidRPr="00A33FD9">
        <w:rPr>
          <w:rFonts w:ascii="Calibri" w:hAnsi="Calibri" w:cs="Calibri"/>
          <w:b/>
          <w:sz w:val="24"/>
          <w:szCs w:val="24"/>
          <w:u w:val="single"/>
          <w:lang w:val="en-US"/>
        </w:rPr>
        <w:t xml:space="preserve">Second </w:t>
      </w:r>
      <w:r w:rsidR="00574F24" w:rsidRPr="00A33FD9">
        <w:rPr>
          <w:rFonts w:ascii="Calibri" w:hAnsi="Calibri" w:cs="Calibri"/>
          <w:b/>
          <w:sz w:val="24"/>
          <w:szCs w:val="24"/>
          <w:u w:val="single"/>
          <w:lang w:val="en-US"/>
        </w:rPr>
        <w:t>EECA R</w:t>
      </w:r>
      <w:r w:rsidR="000B3697" w:rsidRPr="00A33FD9">
        <w:rPr>
          <w:rFonts w:ascii="Calibri" w:hAnsi="Calibri" w:cs="Calibri"/>
          <w:b/>
          <w:sz w:val="24"/>
          <w:szCs w:val="24"/>
          <w:u w:val="single"/>
          <w:lang w:val="en-US"/>
        </w:rPr>
        <w:t>egional Judges’ Forum on HIV, Human Rights and the Law</w:t>
      </w:r>
    </w:p>
    <w:p w14:paraId="4B1FD9DC" w14:textId="3589AD93" w:rsidR="00776EA7" w:rsidRPr="00A33FD9" w:rsidRDefault="00E05BEE" w:rsidP="00776EA7">
      <w:pPr>
        <w:spacing w:after="0"/>
        <w:jc w:val="center"/>
        <w:rPr>
          <w:rFonts w:ascii="Calibri" w:hAnsi="Calibri" w:cs="Calibri"/>
          <w:sz w:val="24"/>
          <w:szCs w:val="24"/>
          <w:u w:val="single"/>
          <w:lang w:val="en-US"/>
        </w:rPr>
      </w:pPr>
      <w:r w:rsidRPr="004666E6">
        <w:rPr>
          <w:rFonts w:ascii="Calibri" w:hAnsi="Calibri" w:cs="Calibri"/>
          <w:sz w:val="24"/>
          <w:szCs w:val="24"/>
          <w:u w:val="single"/>
          <w:lang w:val="en-US"/>
        </w:rPr>
        <w:t>October</w:t>
      </w:r>
      <w:r w:rsidR="00776EA7" w:rsidRPr="004666E6">
        <w:rPr>
          <w:rFonts w:ascii="Calibri" w:hAnsi="Calibri" w:cs="Calibri"/>
          <w:sz w:val="24"/>
          <w:szCs w:val="24"/>
          <w:u w:val="single"/>
          <w:lang w:val="en-US"/>
        </w:rPr>
        <w:t xml:space="preserve"> 20</w:t>
      </w:r>
      <w:r w:rsidR="007208E7" w:rsidRPr="004666E6">
        <w:rPr>
          <w:rFonts w:ascii="Calibri" w:hAnsi="Calibri" w:cs="Calibri"/>
          <w:sz w:val="24"/>
          <w:szCs w:val="24"/>
          <w:u w:val="single"/>
          <w:lang w:val="en-US"/>
        </w:rPr>
        <w:t>20</w:t>
      </w:r>
    </w:p>
    <w:p w14:paraId="14ED7C3F" w14:textId="2721F18E" w:rsidR="00776EA7" w:rsidRPr="009473B7" w:rsidRDefault="007208E7" w:rsidP="00776EA7">
      <w:pPr>
        <w:spacing w:after="0"/>
        <w:jc w:val="center"/>
        <w:rPr>
          <w:rFonts w:ascii="Calibri" w:hAnsi="Calibri" w:cs="Calibri"/>
          <w:sz w:val="24"/>
          <w:szCs w:val="24"/>
          <w:u w:val="single"/>
          <w:lang w:val="en-US"/>
        </w:rPr>
      </w:pPr>
      <w:r w:rsidRPr="00A33FD9">
        <w:rPr>
          <w:rFonts w:ascii="Calibri" w:hAnsi="Calibri" w:cs="Calibri"/>
          <w:sz w:val="24"/>
          <w:szCs w:val="24"/>
          <w:u w:val="single"/>
          <w:lang w:val="en-US"/>
        </w:rPr>
        <w:t>Dushanbe, Tajikistan</w:t>
      </w:r>
      <w:r w:rsidR="004666E6">
        <w:rPr>
          <w:rFonts w:ascii="Calibri" w:hAnsi="Calibri" w:cs="Calibri"/>
          <w:sz w:val="24"/>
          <w:szCs w:val="24"/>
          <w:u w:val="single"/>
          <w:lang w:val="en-US"/>
        </w:rPr>
        <w:t>/Virtual</w:t>
      </w:r>
    </w:p>
    <w:p w14:paraId="0EF59BF0" w14:textId="27DAEE1C" w:rsidR="00574F24" w:rsidRPr="00A33FD9" w:rsidRDefault="00574F24" w:rsidP="001E46D4">
      <w:pPr>
        <w:spacing w:after="0"/>
        <w:jc w:val="both"/>
        <w:rPr>
          <w:rFonts w:ascii="Calibri" w:hAnsi="Calibri" w:cs="Calibri"/>
          <w:sz w:val="24"/>
          <w:szCs w:val="24"/>
          <w:lang w:val="en-US"/>
        </w:rPr>
      </w:pPr>
    </w:p>
    <w:p w14:paraId="7F6C062C" w14:textId="77777777" w:rsidR="00574F24" w:rsidRPr="00A33FD9" w:rsidRDefault="00574F24" w:rsidP="00574F24">
      <w:pPr>
        <w:pStyle w:val="ListParagraph"/>
        <w:numPr>
          <w:ilvl w:val="0"/>
          <w:numId w:val="3"/>
        </w:numPr>
        <w:spacing w:after="100" w:afterAutospacing="1"/>
        <w:jc w:val="both"/>
        <w:rPr>
          <w:rFonts w:ascii="Calibri" w:hAnsi="Calibri" w:cs="Calibri"/>
          <w:u w:val="single"/>
          <w:lang w:val="en-US"/>
        </w:rPr>
      </w:pPr>
      <w:r w:rsidRPr="00A33FD9">
        <w:rPr>
          <w:rFonts w:ascii="Calibri" w:hAnsi="Calibri" w:cs="Calibri"/>
          <w:b/>
          <w:u w:val="single"/>
          <w:lang w:val="en-US"/>
        </w:rPr>
        <w:t xml:space="preserve">Thematic background </w:t>
      </w:r>
    </w:p>
    <w:p w14:paraId="586FE8BA" w14:textId="22B3B74B" w:rsidR="00406C56" w:rsidRPr="00A33FD9" w:rsidRDefault="005148EC" w:rsidP="000010E4">
      <w:pPr>
        <w:spacing w:after="0" w:line="240" w:lineRule="auto"/>
        <w:jc w:val="both"/>
        <w:rPr>
          <w:rFonts w:ascii="Calibri" w:hAnsi="Calibri" w:cs="Calibri"/>
          <w:lang w:val="en-US"/>
        </w:rPr>
      </w:pPr>
      <w:r w:rsidRPr="00A33FD9">
        <w:rPr>
          <w:rFonts w:ascii="Calibri" w:hAnsi="Calibri" w:cs="Calibri"/>
          <w:lang w:val="en-US"/>
        </w:rPr>
        <w:t>The rate of</w:t>
      </w:r>
      <w:r w:rsidR="00574F24" w:rsidRPr="00A33FD9">
        <w:rPr>
          <w:rFonts w:ascii="Calibri" w:hAnsi="Calibri" w:cs="Calibri"/>
          <w:lang w:val="en-US"/>
        </w:rPr>
        <w:t xml:space="preserve"> new </w:t>
      </w:r>
      <w:r w:rsidR="00574F24" w:rsidRPr="00A33FD9">
        <w:rPr>
          <w:rFonts w:ascii="Calibri" w:eastAsia="Calibri" w:hAnsi="Calibri" w:cs="Calibri"/>
          <w:lang w:val="en-US"/>
        </w:rPr>
        <w:t xml:space="preserve">HIV infections </w:t>
      </w:r>
      <w:r w:rsidRPr="00A33FD9">
        <w:rPr>
          <w:rFonts w:ascii="Calibri" w:eastAsia="Calibri" w:hAnsi="Calibri" w:cs="Calibri"/>
          <w:lang w:val="en-US"/>
        </w:rPr>
        <w:t xml:space="preserve">is </w:t>
      </w:r>
      <w:r w:rsidR="00574F24" w:rsidRPr="00A33FD9">
        <w:rPr>
          <w:rFonts w:ascii="Calibri" w:eastAsia="Calibri" w:hAnsi="Calibri" w:cs="Calibri"/>
          <w:lang w:val="en-US"/>
        </w:rPr>
        <w:t xml:space="preserve">decreasing globally, </w:t>
      </w:r>
      <w:r w:rsidRPr="00A33FD9">
        <w:rPr>
          <w:rFonts w:ascii="Calibri" w:eastAsia="Calibri" w:hAnsi="Calibri" w:cs="Calibri"/>
          <w:lang w:val="en-US"/>
        </w:rPr>
        <w:t xml:space="preserve">however in </w:t>
      </w:r>
      <w:r w:rsidR="00574F24" w:rsidRPr="00A33FD9">
        <w:rPr>
          <w:rFonts w:ascii="Calibri" w:eastAsia="Calibri" w:hAnsi="Calibri" w:cs="Calibri"/>
          <w:lang w:val="en-US"/>
        </w:rPr>
        <w:t>Eastern Europe and Central Asia (EECA)</w:t>
      </w:r>
      <w:r w:rsidRPr="00A33FD9">
        <w:rPr>
          <w:rFonts w:ascii="Calibri" w:eastAsia="Calibri" w:hAnsi="Calibri" w:cs="Calibri"/>
          <w:lang w:val="en-US"/>
        </w:rPr>
        <w:t xml:space="preserve">, the HIV epidemic continues to </w:t>
      </w:r>
      <w:r w:rsidRPr="00A33FD9">
        <w:rPr>
          <w:rFonts w:ascii="Calibri" w:hAnsi="Calibri" w:cs="Calibri"/>
          <w:lang w:val="en-US"/>
        </w:rPr>
        <w:t>grow</w:t>
      </w:r>
      <w:r w:rsidR="009A70CF" w:rsidRPr="00A33FD9">
        <w:rPr>
          <w:rFonts w:ascii="Calibri" w:hAnsi="Calibri" w:cs="Calibri"/>
          <w:lang w:val="en-US"/>
        </w:rPr>
        <w:t>; it is also one of only two regions in the world where the annual number of AIDS-related deaths has increased since 2010</w:t>
      </w:r>
      <w:r w:rsidRPr="00A33FD9">
        <w:rPr>
          <w:rFonts w:ascii="Calibri" w:hAnsi="Calibri" w:cs="Calibri"/>
          <w:lang w:val="en-US"/>
        </w:rPr>
        <w:t xml:space="preserve">. </w:t>
      </w:r>
      <w:r w:rsidR="00574F24" w:rsidRPr="00A33FD9">
        <w:rPr>
          <w:rFonts w:ascii="Calibri" w:hAnsi="Calibri" w:cs="Calibri"/>
          <w:lang w:val="en-US"/>
        </w:rPr>
        <w:t xml:space="preserve">According to UNAIDS, there are </w:t>
      </w:r>
      <w:r w:rsidR="004215AF" w:rsidRPr="00A33FD9">
        <w:rPr>
          <w:rFonts w:ascii="Calibri" w:hAnsi="Calibri" w:cs="Calibri"/>
          <w:lang w:val="en-US"/>
        </w:rPr>
        <w:t>approximately</w:t>
      </w:r>
      <w:r w:rsidR="00574F24" w:rsidRPr="00A33FD9">
        <w:rPr>
          <w:rFonts w:ascii="Calibri" w:hAnsi="Calibri" w:cs="Calibri"/>
          <w:lang w:val="en-US"/>
        </w:rPr>
        <w:t xml:space="preserve"> 1.</w:t>
      </w:r>
      <w:r w:rsidR="00E91C38" w:rsidRPr="00A33FD9">
        <w:rPr>
          <w:rFonts w:ascii="Calibri" w:hAnsi="Calibri" w:cs="Calibri"/>
          <w:lang w:val="en-US"/>
        </w:rPr>
        <w:t>7</w:t>
      </w:r>
      <w:r w:rsidR="00574F24" w:rsidRPr="00A33FD9">
        <w:rPr>
          <w:rFonts w:ascii="Calibri" w:hAnsi="Calibri" w:cs="Calibri"/>
          <w:lang w:val="en-US"/>
        </w:rPr>
        <w:t xml:space="preserve"> million people living with HIV in the region</w:t>
      </w:r>
      <w:r w:rsidR="00016AA9" w:rsidRPr="00A33FD9">
        <w:rPr>
          <w:rFonts w:ascii="Calibri" w:hAnsi="Calibri" w:cs="Calibri"/>
          <w:lang w:val="en-US"/>
        </w:rPr>
        <w:t>.</w:t>
      </w:r>
      <w:r w:rsidR="00AB770F" w:rsidRPr="00A33FD9">
        <w:rPr>
          <w:rStyle w:val="FootnoteReference"/>
          <w:rFonts w:ascii="Calibri" w:hAnsi="Calibri"/>
          <w:lang w:val="en-US"/>
        </w:rPr>
        <w:footnoteReference w:id="1"/>
      </w:r>
      <w:r w:rsidR="00C450B7" w:rsidRPr="00A33FD9">
        <w:rPr>
          <w:rFonts w:ascii="Calibri" w:hAnsi="Calibri" w:cs="Calibri"/>
          <w:lang w:val="en-US"/>
        </w:rPr>
        <w:t xml:space="preserve"> </w:t>
      </w:r>
      <w:r w:rsidR="00D03806" w:rsidRPr="00A33FD9">
        <w:rPr>
          <w:rFonts w:ascii="Calibri" w:hAnsi="Calibri" w:cs="Calibri"/>
          <w:lang w:val="en-US"/>
        </w:rPr>
        <w:t>Most new infections in the region are among key populations,</w:t>
      </w:r>
      <w:r w:rsidR="005C7A55" w:rsidRPr="00A33FD9">
        <w:rPr>
          <w:rStyle w:val="FootnoteReference"/>
          <w:rFonts w:ascii="Calibri" w:hAnsi="Calibri"/>
          <w:lang w:val="en-US"/>
        </w:rPr>
        <w:footnoteReference w:id="2"/>
      </w:r>
      <w:r w:rsidR="00D03806" w:rsidRPr="00A33FD9">
        <w:rPr>
          <w:rFonts w:ascii="Calibri" w:hAnsi="Calibri" w:cs="Calibri"/>
          <w:lang w:val="en-US"/>
        </w:rPr>
        <w:t xml:space="preserve"> who must contend with punitive legal environments, social ostracization and discrimination.</w:t>
      </w:r>
    </w:p>
    <w:p w14:paraId="29D95273" w14:textId="77777777" w:rsidR="00406C56" w:rsidRPr="00A33FD9" w:rsidRDefault="00406C56" w:rsidP="000010E4">
      <w:pPr>
        <w:spacing w:after="0" w:line="240" w:lineRule="auto"/>
        <w:jc w:val="both"/>
        <w:rPr>
          <w:rFonts w:ascii="Calibri" w:hAnsi="Calibri" w:cs="Calibri"/>
          <w:lang w:val="en-US"/>
        </w:rPr>
      </w:pPr>
    </w:p>
    <w:p w14:paraId="143F1DBB" w14:textId="338D1045" w:rsidR="00574F24" w:rsidRPr="00A33FD9" w:rsidRDefault="00574F24" w:rsidP="000010E4">
      <w:pPr>
        <w:spacing w:after="0" w:line="240" w:lineRule="auto"/>
        <w:jc w:val="both"/>
        <w:rPr>
          <w:rFonts w:ascii="Calibri" w:hAnsi="Calibri" w:cs="Calibri"/>
          <w:lang w:val="en-US"/>
        </w:rPr>
      </w:pPr>
      <w:r w:rsidRPr="00A33FD9">
        <w:rPr>
          <w:rFonts w:ascii="Calibri" w:hAnsi="Calibri" w:cs="Calibri"/>
          <w:lang w:val="en-US"/>
        </w:rPr>
        <w:t>High rates of co-infection</w:t>
      </w:r>
      <w:r w:rsidR="00016AA9" w:rsidRPr="00A33FD9">
        <w:rPr>
          <w:rFonts w:ascii="Calibri" w:hAnsi="Calibri" w:cs="Calibri"/>
          <w:lang w:val="en-US"/>
        </w:rPr>
        <w:t>s</w:t>
      </w:r>
      <w:r w:rsidRPr="00A33FD9">
        <w:rPr>
          <w:rFonts w:ascii="Calibri" w:hAnsi="Calibri" w:cs="Calibri"/>
          <w:lang w:val="en-US"/>
        </w:rPr>
        <w:t xml:space="preserve"> are prominent, with tuberculosis </w:t>
      </w:r>
      <w:r w:rsidR="009A70CF" w:rsidRPr="00A33FD9">
        <w:rPr>
          <w:rFonts w:ascii="Calibri" w:hAnsi="Calibri" w:cs="Calibri"/>
          <w:lang w:val="en-US"/>
        </w:rPr>
        <w:t xml:space="preserve">(TB) </w:t>
      </w:r>
      <w:r w:rsidRPr="00A33FD9">
        <w:rPr>
          <w:rFonts w:ascii="Calibri" w:hAnsi="Calibri" w:cs="Calibri"/>
          <w:lang w:val="en-US"/>
        </w:rPr>
        <w:t xml:space="preserve">increasingly linked to HIV infection and </w:t>
      </w:r>
      <w:r w:rsidR="00F571F9" w:rsidRPr="00A33FD9">
        <w:rPr>
          <w:rFonts w:ascii="Calibri" w:hAnsi="Calibri" w:cs="Calibri"/>
          <w:lang w:val="en-US"/>
        </w:rPr>
        <w:t>drug u</w:t>
      </w:r>
      <w:r w:rsidRPr="00A33FD9">
        <w:rPr>
          <w:rFonts w:ascii="Calibri" w:hAnsi="Calibri" w:cs="Calibri"/>
          <w:lang w:val="en-US"/>
        </w:rPr>
        <w:t xml:space="preserve">se, </w:t>
      </w:r>
      <w:r w:rsidR="00016AA9" w:rsidRPr="00A33FD9">
        <w:rPr>
          <w:rFonts w:ascii="Calibri" w:hAnsi="Calibri" w:cs="Calibri"/>
          <w:lang w:val="en-US"/>
        </w:rPr>
        <w:t xml:space="preserve">while </w:t>
      </w:r>
      <w:r w:rsidRPr="00A33FD9">
        <w:rPr>
          <w:rFonts w:ascii="Calibri" w:hAnsi="Calibri" w:cs="Calibri"/>
          <w:lang w:val="en-US"/>
        </w:rPr>
        <w:t>hepatitis C infection</w:t>
      </w:r>
      <w:r w:rsidR="00016AA9" w:rsidRPr="00A33FD9">
        <w:rPr>
          <w:rFonts w:ascii="Calibri" w:hAnsi="Calibri" w:cs="Calibri"/>
          <w:lang w:val="en-US"/>
        </w:rPr>
        <w:t xml:space="preserve"> is </w:t>
      </w:r>
      <w:r w:rsidRPr="00A33FD9">
        <w:rPr>
          <w:rFonts w:ascii="Calibri" w:hAnsi="Calibri" w:cs="Calibri"/>
          <w:lang w:val="en-US"/>
        </w:rPr>
        <w:t>approaching 80</w:t>
      </w:r>
      <w:r w:rsidR="002F0436" w:rsidRPr="00A33FD9">
        <w:rPr>
          <w:rFonts w:ascii="Calibri" w:hAnsi="Calibri" w:cs="Calibri"/>
          <w:lang w:val="en-US"/>
        </w:rPr>
        <w:t xml:space="preserve"> percent</w:t>
      </w:r>
      <w:r w:rsidRPr="00A33FD9">
        <w:rPr>
          <w:rFonts w:ascii="Calibri" w:hAnsi="Calibri" w:cs="Calibri"/>
          <w:lang w:val="en-US"/>
        </w:rPr>
        <w:t xml:space="preserve"> prevalence amongst</w:t>
      </w:r>
      <w:r w:rsidR="00210175" w:rsidRPr="00A33FD9">
        <w:rPr>
          <w:rFonts w:ascii="Calibri" w:hAnsi="Calibri" w:cs="Calibri"/>
          <w:lang w:val="en-US"/>
        </w:rPr>
        <w:t xml:space="preserve"> </w:t>
      </w:r>
      <w:r w:rsidR="00406C56" w:rsidRPr="00A33FD9">
        <w:rPr>
          <w:rFonts w:ascii="Calibri" w:hAnsi="Calibri" w:cs="Calibri"/>
          <w:lang w:val="en-US"/>
        </w:rPr>
        <w:t>people who</w:t>
      </w:r>
      <w:r w:rsidR="00210175" w:rsidRPr="00A33FD9">
        <w:rPr>
          <w:rFonts w:ascii="Calibri" w:hAnsi="Calibri" w:cs="Calibri"/>
          <w:lang w:val="en-US"/>
        </w:rPr>
        <w:t xml:space="preserve"> use</w:t>
      </w:r>
      <w:r w:rsidR="00406C56" w:rsidRPr="00A33FD9">
        <w:rPr>
          <w:rFonts w:ascii="Calibri" w:hAnsi="Calibri" w:cs="Calibri"/>
          <w:lang w:val="en-US"/>
        </w:rPr>
        <w:t xml:space="preserve"> drugs.</w:t>
      </w:r>
      <w:r w:rsidRPr="00A33FD9">
        <w:rPr>
          <w:rFonts w:ascii="Calibri" w:hAnsi="Calibri" w:cs="Calibri"/>
          <w:lang w:val="en-US"/>
        </w:rPr>
        <w:t xml:space="preserve"> Nine of the world’s 30 countries with a high burden of multidrug-resistant TB (MDR-TB) and extensively drug-resistant TB (XDR-TB) are within the EECA </w:t>
      </w:r>
      <w:r w:rsidR="004215AF" w:rsidRPr="00A33FD9">
        <w:rPr>
          <w:rFonts w:ascii="Calibri" w:hAnsi="Calibri" w:cs="Calibri"/>
          <w:lang w:val="en-US"/>
        </w:rPr>
        <w:t>r</w:t>
      </w:r>
      <w:r w:rsidRPr="00A33FD9">
        <w:rPr>
          <w:rFonts w:ascii="Calibri" w:hAnsi="Calibri" w:cs="Calibri"/>
          <w:lang w:val="en-US"/>
        </w:rPr>
        <w:t>egion</w:t>
      </w:r>
      <w:r w:rsidR="00CF1A6B" w:rsidRPr="00A33FD9">
        <w:rPr>
          <w:rStyle w:val="FootnoteReference"/>
          <w:rFonts w:ascii="Calibri" w:hAnsi="Calibri"/>
          <w:lang w:val="en-US"/>
        </w:rPr>
        <w:footnoteReference w:id="3"/>
      </w:r>
      <w:r w:rsidRPr="00A33FD9">
        <w:rPr>
          <w:rFonts w:ascii="Calibri" w:hAnsi="Calibri" w:cs="Calibri"/>
          <w:lang w:val="en-US"/>
        </w:rPr>
        <w:t>.</w:t>
      </w:r>
    </w:p>
    <w:p w14:paraId="546450DF" w14:textId="77777777" w:rsidR="00574F24" w:rsidRPr="00A33FD9" w:rsidRDefault="00574F24" w:rsidP="000010E4">
      <w:pPr>
        <w:spacing w:after="0" w:line="240" w:lineRule="auto"/>
        <w:jc w:val="both"/>
        <w:rPr>
          <w:rFonts w:ascii="Calibri" w:hAnsi="Calibri" w:cs="Calibri"/>
          <w:lang w:val="en-US"/>
        </w:rPr>
      </w:pPr>
    </w:p>
    <w:p w14:paraId="751806C8" w14:textId="0CE87794" w:rsidR="00574F24" w:rsidRPr="00A33FD9" w:rsidRDefault="00574F24" w:rsidP="000010E4">
      <w:pPr>
        <w:spacing w:after="0" w:line="240" w:lineRule="auto"/>
        <w:jc w:val="both"/>
        <w:rPr>
          <w:rFonts w:ascii="Calibri" w:hAnsi="Calibri" w:cs="Calibri"/>
          <w:lang w:val="en-US"/>
        </w:rPr>
      </w:pPr>
      <w:r w:rsidRPr="00A33FD9">
        <w:rPr>
          <w:rFonts w:ascii="Calibri" w:hAnsi="Calibri" w:cs="Calibri"/>
          <w:lang w:val="en-US"/>
        </w:rPr>
        <w:t>While there have been significant improvements in the legal environment relevant to HIV and TB in the region, legal barriers persist. The rights of PLHIV, key populations at risk of HIV</w:t>
      </w:r>
      <w:r w:rsidR="00846A80" w:rsidRPr="00A33FD9">
        <w:rPr>
          <w:rFonts w:ascii="Calibri" w:hAnsi="Calibri" w:cs="Calibri"/>
          <w:lang w:val="en-US"/>
        </w:rPr>
        <w:t>,</w:t>
      </w:r>
      <w:r w:rsidRPr="00A33FD9">
        <w:rPr>
          <w:rFonts w:ascii="Calibri" w:hAnsi="Calibri" w:cs="Calibri"/>
          <w:lang w:val="en-US"/>
        </w:rPr>
        <w:t xml:space="preserve"> and of people experiencing TB are not </w:t>
      </w:r>
      <w:r w:rsidR="00016AA9" w:rsidRPr="00A33FD9">
        <w:rPr>
          <w:rFonts w:ascii="Calibri" w:hAnsi="Calibri" w:cs="Calibri"/>
          <w:lang w:val="en-US"/>
        </w:rPr>
        <w:t xml:space="preserve">sufficiently and effectively </w:t>
      </w:r>
      <w:r w:rsidRPr="00A33FD9">
        <w:rPr>
          <w:rFonts w:ascii="Calibri" w:hAnsi="Calibri" w:cs="Calibri"/>
          <w:lang w:val="en-US"/>
        </w:rPr>
        <w:t>protected</w:t>
      </w:r>
      <w:r w:rsidR="00846A80" w:rsidRPr="00A33FD9">
        <w:rPr>
          <w:rFonts w:ascii="Calibri" w:hAnsi="Calibri" w:cs="Calibri"/>
          <w:lang w:val="en-US"/>
        </w:rPr>
        <w:t>. Additionally,</w:t>
      </w:r>
      <w:r w:rsidRPr="00A33FD9">
        <w:rPr>
          <w:rFonts w:ascii="Calibri" w:hAnsi="Calibri" w:cs="Calibri"/>
          <w:lang w:val="en-US"/>
        </w:rPr>
        <w:t xml:space="preserve"> the legal, policy and regulatory frameworks that govern national efforts in prevention, treatment, care and support need significant strengthening. </w:t>
      </w:r>
      <w:r w:rsidR="00A01EED" w:rsidRPr="00A33FD9">
        <w:rPr>
          <w:rFonts w:ascii="Calibri" w:hAnsi="Calibri" w:cs="Calibri"/>
          <w:lang w:val="en-US"/>
        </w:rPr>
        <w:t>Some k</w:t>
      </w:r>
      <w:r w:rsidRPr="00A33FD9">
        <w:rPr>
          <w:rFonts w:ascii="Calibri" w:hAnsi="Calibri" w:cs="Calibri"/>
          <w:lang w:val="en-US"/>
        </w:rPr>
        <w:t>ey obstacles include:</w:t>
      </w:r>
      <w:r w:rsidR="00567377" w:rsidRPr="00A33FD9">
        <w:rPr>
          <w:rFonts w:ascii="Calibri" w:hAnsi="Calibri" w:cs="Calibri"/>
          <w:lang w:val="en-US"/>
        </w:rPr>
        <w:t xml:space="preserve"> </w:t>
      </w:r>
      <w:proofErr w:type="spellStart"/>
      <w:r w:rsidR="00567377" w:rsidRPr="00A33FD9">
        <w:rPr>
          <w:rFonts w:ascii="Calibri" w:hAnsi="Calibri" w:cs="Calibri"/>
          <w:lang w:val="en-US"/>
        </w:rPr>
        <w:t>criminalisation</w:t>
      </w:r>
      <w:proofErr w:type="spellEnd"/>
      <w:r w:rsidR="00567377" w:rsidRPr="00A33FD9">
        <w:rPr>
          <w:rFonts w:ascii="Calibri" w:hAnsi="Calibri" w:cs="Calibri"/>
          <w:lang w:val="en-US"/>
        </w:rPr>
        <w:t xml:space="preserve"> of HIV transmission, non-disclosure and exposure; </w:t>
      </w:r>
      <w:proofErr w:type="spellStart"/>
      <w:r w:rsidR="00567377" w:rsidRPr="00A33FD9">
        <w:rPr>
          <w:rFonts w:ascii="Calibri" w:hAnsi="Calibri" w:cs="Calibri"/>
          <w:lang w:val="en-US"/>
        </w:rPr>
        <w:t>criminalisation</w:t>
      </w:r>
      <w:proofErr w:type="spellEnd"/>
      <w:r w:rsidR="00567377" w:rsidRPr="00A33FD9">
        <w:rPr>
          <w:rFonts w:ascii="Calibri" w:hAnsi="Calibri" w:cs="Calibri"/>
          <w:lang w:val="en-US"/>
        </w:rPr>
        <w:t xml:space="preserve"> of sex work or introduction of increased punitive measures against sex workers; </w:t>
      </w:r>
      <w:proofErr w:type="spellStart"/>
      <w:r w:rsidR="00567377" w:rsidRPr="00A33FD9">
        <w:rPr>
          <w:rFonts w:ascii="Calibri" w:hAnsi="Calibri" w:cs="Calibri"/>
          <w:lang w:val="en-US"/>
        </w:rPr>
        <w:t>criminalisation</w:t>
      </w:r>
      <w:proofErr w:type="spellEnd"/>
      <w:r w:rsidR="00567377" w:rsidRPr="00A33FD9">
        <w:rPr>
          <w:rFonts w:ascii="Calibri" w:hAnsi="Calibri" w:cs="Calibri"/>
          <w:lang w:val="en-US"/>
        </w:rPr>
        <w:t xml:space="preserve"> of drug use and/or possession for personal use; forced and coerced HIV testing and others.</w:t>
      </w:r>
      <w:r w:rsidR="00567377" w:rsidRPr="00A33FD9">
        <w:rPr>
          <w:rStyle w:val="FootnoteReference"/>
          <w:rFonts w:ascii="Calibri" w:hAnsi="Calibri"/>
          <w:lang w:val="en-US"/>
        </w:rPr>
        <w:footnoteReference w:id="4"/>
      </w:r>
    </w:p>
    <w:p w14:paraId="01DE8212" w14:textId="77777777" w:rsidR="00574F24" w:rsidRPr="00A33FD9" w:rsidRDefault="00574F24" w:rsidP="000010E4">
      <w:pPr>
        <w:spacing w:after="0" w:line="240" w:lineRule="auto"/>
        <w:jc w:val="both"/>
        <w:rPr>
          <w:rFonts w:ascii="Calibri" w:hAnsi="Calibri" w:cs="Calibri"/>
          <w:lang w:val="en-US"/>
        </w:rPr>
      </w:pPr>
    </w:p>
    <w:p w14:paraId="0DC6137C" w14:textId="2008F190" w:rsidR="00574F24" w:rsidRPr="00A33FD9" w:rsidRDefault="00251D41" w:rsidP="000010E4">
      <w:pPr>
        <w:spacing w:after="0"/>
        <w:jc w:val="both"/>
        <w:rPr>
          <w:rFonts w:ascii="Calibri" w:hAnsi="Calibri" w:cs="Calibri"/>
          <w:lang w:val="en-US" w:eastAsia="en-GB"/>
        </w:rPr>
      </w:pPr>
      <w:r w:rsidRPr="00A33FD9">
        <w:rPr>
          <w:rFonts w:ascii="Calibri" w:hAnsi="Calibri" w:cs="Calibri"/>
          <w:lang w:val="en-US"/>
        </w:rPr>
        <w:t>F</w:t>
      </w:r>
      <w:r w:rsidR="00266A74" w:rsidRPr="00A33FD9">
        <w:rPr>
          <w:rFonts w:ascii="Calibri" w:hAnsi="Calibri" w:cs="Calibri"/>
          <w:lang w:val="en-US"/>
        </w:rPr>
        <w:t>unctional and effective judicial system</w:t>
      </w:r>
      <w:r w:rsidRPr="00A33FD9">
        <w:rPr>
          <w:rFonts w:ascii="Calibri" w:hAnsi="Calibri" w:cs="Calibri"/>
          <w:lang w:val="en-US"/>
        </w:rPr>
        <w:t>s</w:t>
      </w:r>
      <w:r w:rsidR="00266A74" w:rsidRPr="00A33FD9">
        <w:rPr>
          <w:rFonts w:ascii="Calibri" w:hAnsi="Calibri" w:cs="Calibri"/>
          <w:lang w:val="en-US"/>
        </w:rPr>
        <w:t xml:space="preserve"> </w:t>
      </w:r>
      <w:r w:rsidRPr="00A33FD9">
        <w:rPr>
          <w:rFonts w:ascii="Calibri" w:hAnsi="Calibri" w:cs="Calibri"/>
          <w:lang w:val="en-US"/>
        </w:rPr>
        <w:t>are</w:t>
      </w:r>
      <w:r w:rsidR="00266A74" w:rsidRPr="00A33FD9">
        <w:rPr>
          <w:rFonts w:ascii="Calibri" w:hAnsi="Calibri" w:cs="Calibri"/>
          <w:lang w:val="en-US"/>
        </w:rPr>
        <w:t xml:space="preserve"> imperative to ensure the protection of the rights of key populations. </w:t>
      </w:r>
      <w:r w:rsidR="00567377" w:rsidRPr="00A33FD9">
        <w:rPr>
          <w:rFonts w:ascii="Calibri" w:hAnsi="Calibri" w:cs="Calibri"/>
          <w:lang w:val="en-US"/>
        </w:rPr>
        <w:t xml:space="preserve">In this regard, </w:t>
      </w:r>
      <w:r w:rsidRPr="00A33FD9">
        <w:rPr>
          <w:rFonts w:ascii="Calibri" w:hAnsi="Calibri" w:cs="Calibri"/>
          <w:lang w:val="en-US"/>
        </w:rPr>
        <w:t xml:space="preserve">the judiciary </w:t>
      </w:r>
      <w:r w:rsidR="00A01EED" w:rsidRPr="00A33FD9">
        <w:rPr>
          <w:rFonts w:ascii="Calibri" w:hAnsi="Calibri" w:cs="Calibri"/>
          <w:lang w:val="en-US"/>
        </w:rPr>
        <w:t xml:space="preserve">in a number of the EECA countries </w:t>
      </w:r>
      <w:r w:rsidRPr="00A33FD9">
        <w:rPr>
          <w:rFonts w:ascii="Calibri" w:hAnsi="Calibri" w:cs="Calibri"/>
          <w:lang w:val="en-US"/>
        </w:rPr>
        <w:t xml:space="preserve">has been quite progressive </w:t>
      </w:r>
      <w:r w:rsidR="00A01EED" w:rsidRPr="00A33FD9">
        <w:rPr>
          <w:rFonts w:ascii="Calibri" w:hAnsi="Calibri" w:cs="Calibri"/>
          <w:lang w:val="en-US"/>
        </w:rPr>
        <w:t xml:space="preserve">also </w:t>
      </w:r>
      <w:r w:rsidRPr="00A33FD9">
        <w:rPr>
          <w:rFonts w:ascii="Calibri" w:hAnsi="Calibri" w:cs="Calibri"/>
          <w:lang w:val="en-US"/>
        </w:rPr>
        <w:t>through important enabling court decisions.</w:t>
      </w:r>
    </w:p>
    <w:p w14:paraId="02E63D04" w14:textId="77777777" w:rsidR="00574F24" w:rsidRPr="00A33FD9" w:rsidRDefault="00574F24" w:rsidP="000010E4">
      <w:pPr>
        <w:pStyle w:val="CommentText"/>
        <w:spacing w:after="0"/>
        <w:jc w:val="both"/>
        <w:rPr>
          <w:rFonts w:ascii="Calibri" w:hAnsi="Calibri" w:cs="Calibri"/>
          <w:sz w:val="22"/>
          <w:szCs w:val="22"/>
          <w:lang w:val="en-US"/>
        </w:rPr>
      </w:pPr>
    </w:p>
    <w:p w14:paraId="55BF6212" w14:textId="1227EFEA" w:rsidR="00574F24" w:rsidRPr="00A33FD9" w:rsidRDefault="008F7492" w:rsidP="000010E4">
      <w:pPr>
        <w:pStyle w:val="CommentText"/>
        <w:numPr>
          <w:ilvl w:val="0"/>
          <w:numId w:val="3"/>
        </w:numPr>
        <w:spacing w:after="0"/>
        <w:jc w:val="both"/>
        <w:rPr>
          <w:rFonts w:ascii="Calibri" w:hAnsi="Calibri" w:cs="Calibri"/>
          <w:b/>
          <w:sz w:val="22"/>
          <w:szCs w:val="22"/>
          <w:u w:val="single"/>
          <w:lang w:val="en-US"/>
        </w:rPr>
      </w:pPr>
      <w:r w:rsidRPr="00A33FD9">
        <w:rPr>
          <w:rFonts w:ascii="Calibri" w:hAnsi="Calibri" w:cs="Calibri"/>
          <w:b/>
          <w:sz w:val="22"/>
          <w:szCs w:val="22"/>
          <w:u w:val="single"/>
          <w:lang w:val="en-US"/>
        </w:rPr>
        <w:t xml:space="preserve">Context </w:t>
      </w:r>
    </w:p>
    <w:p w14:paraId="2A223F68" w14:textId="77777777" w:rsidR="00574F24" w:rsidRPr="00A33FD9" w:rsidRDefault="00574F24" w:rsidP="000010E4">
      <w:pPr>
        <w:pStyle w:val="CommentText"/>
        <w:spacing w:after="0"/>
        <w:jc w:val="both"/>
        <w:rPr>
          <w:rFonts w:ascii="Calibri" w:hAnsi="Calibri" w:cs="Calibri"/>
          <w:sz w:val="22"/>
          <w:szCs w:val="22"/>
          <w:lang w:val="en-US"/>
        </w:rPr>
      </w:pPr>
    </w:p>
    <w:p w14:paraId="19DA89F6" w14:textId="0A55AB3D" w:rsidR="00D34707" w:rsidRPr="00A33FD9" w:rsidRDefault="00574F24"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In its </w:t>
      </w:r>
      <w:r w:rsidR="008F7492" w:rsidRPr="00A33FD9">
        <w:rPr>
          <w:rFonts w:ascii="Calibri" w:hAnsi="Calibri" w:cs="Calibri"/>
          <w:sz w:val="22"/>
          <w:szCs w:val="22"/>
          <w:lang w:val="en-US"/>
        </w:rPr>
        <w:t xml:space="preserve">flagship </w:t>
      </w:r>
      <w:r w:rsidRPr="00A33FD9">
        <w:rPr>
          <w:rFonts w:ascii="Calibri" w:hAnsi="Calibri" w:cs="Calibri"/>
          <w:sz w:val="22"/>
          <w:szCs w:val="22"/>
          <w:lang w:val="en-US"/>
        </w:rPr>
        <w:t>“Risks, Rights &amp; Health”</w:t>
      </w:r>
      <w:r w:rsidR="008F7492" w:rsidRPr="00A33FD9">
        <w:rPr>
          <w:rFonts w:ascii="Calibri" w:hAnsi="Calibri" w:cs="Calibri"/>
          <w:sz w:val="22"/>
          <w:szCs w:val="22"/>
          <w:lang w:val="en-US"/>
        </w:rPr>
        <w:t xml:space="preserve"> report of 2012</w:t>
      </w:r>
      <w:r w:rsidR="007E41F2" w:rsidRPr="00A33FD9">
        <w:rPr>
          <w:rStyle w:val="FootnoteReference"/>
          <w:rFonts w:ascii="Calibri" w:hAnsi="Calibri"/>
          <w:sz w:val="22"/>
          <w:szCs w:val="22"/>
          <w:lang w:val="en-US"/>
        </w:rPr>
        <w:footnoteReference w:id="5"/>
      </w:r>
      <w:r w:rsidRPr="00A33FD9">
        <w:rPr>
          <w:rFonts w:ascii="Calibri" w:hAnsi="Calibri" w:cs="Calibri"/>
          <w:sz w:val="22"/>
          <w:szCs w:val="22"/>
          <w:lang w:val="en-US"/>
        </w:rPr>
        <w:t xml:space="preserve"> and subsequent </w:t>
      </w:r>
      <w:r w:rsidR="008F7492" w:rsidRPr="00A33FD9">
        <w:rPr>
          <w:rFonts w:ascii="Calibri" w:hAnsi="Calibri" w:cs="Calibri"/>
          <w:sz w:val="22"/>
          <w:szCs w:val="22"/>
          <w:lang w:val="en-US"/>
        </w:rPr>
        <w:t xml:space="preserve">2018 </w:t>
      </w:r>
      <w:r w:rsidRPr="00A33FD9">
        <w:rPr>
          <w:rFonts w:ascii="Calibri" w:hAnsi="Calibri" w:cs="Calibri"/>
          <w:sz w:val="22"/>
          <w:szCs w:val="22"/>
          <w:lang w:val="en-US"/>
        </w:rPr>
        <w:t>Supplement</w:t>
      </w:r>
      <w:r w:rsidRPr="00A33FD9">
        <w:rPr>
          <w:rStyle w:val="FootnoteReference"/>
          <w:rFonts w:ascii="Calibri" w:hAnsi="Calibri" w:cs="Calibri"/>
          <w:sz w:val="22"/>
          <w:szCs w:val="22"/>
          <w:lang w:val="en-US"/>
        </w:rPr>
        <w:footnoteReference w:id="6"/>
      </w:r>
      <w:r w:rsidRPr="00A33FD9">
        <w:rPr>
          <w:rFonts w:ascii="Calibri" w:hAnsi="Calibri" w:cs="Calibri"/>
          <w:sz w:val="22"/>
          <w:szCs w:val="22"/>
          <w:lang w:val="en-US"/>
        </w:rPr>
        <w:t>, the Global Commission on HIV and the Law recogni</w:t>
      </w:r>
      <w:r w:rsidR="004E4AF0" w:rsidRPr="00A33FD9">
        <w:rPr>
          <w:rFonts w:ascii="Calibri" w:hAnsi="Calibri" w:cs="Calibri"/>
          <w:sz w:val="22"/>
          <w:szCs w:val="22"/>
          <w:lang w:val="en-US"/>
        </w:rPr>
        <w:t>z</w:t>
      </w:r>
      <w:r w:rsidRPr="00A33FD9">
        <w:rPr>
          <w:rFonts w:ascii="Calibri" w:hAnsi="Calibri" w:cs="Calibri"/>
          <w:sz w:val="22"/>
          <w:szCs w:val="22"/>
          <w:lang w:val="en-US"/>
        </w:rPr>
        <w:t>e</w:t>
      </w:r>
      <w:r w:rsidR="008F7492" w:rsidRPr="00A33FD9">
        <w:rPr>
          <w:rFonts w:ascii="Calibri" w:hAnsi="Calibri" w:cs="Calibri"/>
          <w:sz w:val="22"/>
          <w:szCs w:val="22"/>
          <w:lang w:val="en-US"/>
        </w:rPr>
        <w:t>d</w:t>
      </w:r>
      <w:r w:rsidRPr="00A33FD9">
        <w:rPr>
          <w:rFonts w:ascii="Calibri" w:hAnsi="Calibri" w:cs="Calibri"/>
          <w:sz w:val="22"/>
          <w:szCs w:val="22"/>
          <w:lang w:val="en-US"/>
        </w:rPr>
        <w:t xml:space="preserve"> that the law alone cannot stop HIV </w:t>
      </w:r>
      <w:r w:rsidR="0097329B" w:rsidRPr="00A33FD9">
        <w:rPr>
          <w:rFonts w:ascii="Calibri" w:hAnsi="Calibri" w:cs="Calibri"/>
          <w:sz w:val="22"/>
          <w:szCs w:val="22"/>
          <w:lang w:val="en-US"/>
        </w:rPr>
        <w:t>transmission</w:t>
      </w:r>
      <w:r w:rsidR="00240F4B" w:rsidRPr="00A33FD9">
        <w:rPr>
          <w:rFonts w:ascii="Calibri" w:hAnsi="Calibri" w:cs="Calibri"/>
          <w:sz w:val="22"/>
          <w:szCs w:val="22"/>
          <w:lang w:val="en-US"/>
        </w:rPr>
        <w:t xml:space="preserve">, nor can the law alone </w:t>
      </w:r>
      <w:r w:rsidRPr="00A33FD9">
        <w:rPr>
          <w:rFonts w:ascii="Calibri" w:hAnsi="Calibri" w:cs="Calibri"/>
          <w:sz w:val="22"/>
          <w:szCs w:val="22"/>
          <w:lang w:val="en-US"/>
        </w:rPr>
        <w:t>be blamed when HIV responses are inadequate. However, the G</w:t>
      </w:r>
      <w:r w:rsidR="009473B7">
        <w:rPr>
          <w:rFonts w:ascii="Calibri" w:hAnsi="Calibri" w:cs="Calibri"/>
          <w:sz w:val="22"/>
          <w:szCs w:val="22"/>
          <w:lang w:val="en-US"/>
        </w:rPr>
        <w:t>lobal Commission</w:t>
      </w:r>
      <w:r w:rsidRPr="00A33FD9">
        <w:rPr>
          <w:rFonts w:ascii="Calibri" w:hAnsi="Calibri" w:cs="Calibri"/>
          <w:sz w:val="22"/>
          <w:szCs w:val="22"/>
          <w:lang w:val="en-US"/>
        </w:rPr>
        <w:t xml:space="preserve"> found that legal environments can play a powerful role in the well-being of people living</w:t>
      </w:r>
      <w:r w:rsidR="006A1F90" w:rsidRPr="00A33FD9">
        <w:rPr>
          <w:rFonts w:ascii="Calibri" w:hAnsi="Calibri" w:cs="Calibri"/>
          <w:sz w:val="22"/>
          <w:szCs w:val="22"/>
          <w:lang w:val="en-US"/>
        </w:rPr>
        <w:t xml:space="preserve"> with or vulnerable to HIV</w:t>
      </w:r>
      <w:r w:rsidR="0070414A" w:rsidRPr="00A33FD9">
        <w:rPr>
          <w:rStyle w:val="FootnoteReference"/>
          <w:rFonts w:ascii="Calibri" w:hAnsi="Calibri"/>
          <w:sz w:val="22"/>
          <w:szCs w:val="22"/>
          <w:lang w:val="en-US"/>
        </w:rPr>
        <w:footnoteReference w:id="7"/>
      </w:r>
      <w:r w:rsidRPr="00A33FD9">
        <w:rPr>
          <w:rFonts w:ascii="Calibri" w:hAnsi="Calibri" w:cs="Calibri"/>
          <w:sz w:val="22"/>
          <w:szCs w:val="22"/>
          <w:lang w:val="en-US"/>
        </w:rPr>
        <w:t xml:space="preserve">. </w:t>
      </w:r>
      <w:r w:rsidR="0076030B" w:rsidRPr="00A33FD9">
        <w:rPr>
          <w:rFonts w:ascii="Calibri" w:hAnsi="Calibri" w:cs="Calibri"/>
          <w:sz w:val="22"/>
          <w:szCs w:val="22"/>
          <w:lang w:val="en-US"/>
        </w:rPr>
        <w:t>Without the contribution of judicial members in combatting HIV and related conditions, it is unlikely that significant change in how HIV is comprehended on a societal, legal and medical level will be actuali</w:t>
      </w:r>
      <w:r w:rsidR="004E4AF0" w:rsidRPr="00A33FD9">
        <w:rPr>
          <w:rFonts w:ascii="Calibri" w:hAnsi="Calibri" w:cs="Calibri"/>
          <w:sz w:val="22"/>
          <w:szCs w:val="22"/>
          <w:lang w:val="en-US"/>
        </w:rPr>
        <w:t>z</w:t>
      </w:r>
      <w:r w:rsidR="0076030B" w:rsidRPr="00A33FD9">
        <w:rPr>
          <w:rFonts w:ascii="Calibri" w:hAnsi="Calibri" w:cs="Calibri"/>
          <w:sz w:val="22"/>
          <w:szCs w:val="22"/>
          <w:lang w:val="en-US"/>
        </w:rPr>
        <w:t xml:space="preserve">ed. </w:t>
      </w:r>
    </w:p>
    <w:p w14:paraId="0BA2A470" w14:textId="77777777" w:rsidR="008F7492" w:rsidRPr="00A33FD9" w:rsidRDefault="008F7492" w:rsidP="000010E4">
      <w:pPr>
        <w:pStyle w:val="CommentText"/>
        <w:spacing w:after="0"/>
        <w:jc w:val="both"/>
        <w:rPr>
          <w:rFonts w:ascii="Calibri" w:hAnsi="Calibri" w:cs="Calibri"/>
          <w:sz w:val="22"/>
          <w:szCs w:val="22"/>
          <w:lang w:val="en-US"/>
        </w:rPr>
      </w:pPr>
    </w:p>
    <w:p w14:paraId="053B929B" w14:textId="77777777" w:rsidR="008F7492" w:rsidRPr="00A33FD9" w:rsidRDefault="008F7492"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In response to the Global Commission’s recommendation, the United Nations Development </w:t>
      </w:r>
      <w:proofErr w:type="spellStart"/>
      <w:r w:rsidRPr="00A33FD9">
        <w:rPr>
          <w:rFonts w:ascii="Calibri" w:hAnsi="Calibri" w:cs="Calibri"/>
          <w:sz w:val="22"/>
          <w:szCs w:val="22"/>
          <w:lang w:val="en-US"/>
        </w:rPr>
        <w:t>Programme</w:t>
      </w:r>
      <w:proofErr w:type="spellEnd"/>
      <w:r w:rsidRPr="00A33FD9">
        <w:rPr>
          <w:rFonts w:ascii="Calibri" w:hAnsi="Calibri" w:cs="Calibri"/>
          <w:sz w:val="22"/>
          <w:szCs w:val="22"/>
          <w:lang w:val="en-US"/>
        </w:rPr>
        <w:t xml:space="preserve"> (UNDP) has been facilitating the work of the African Regional Judges’ Forum on HIV and AIDS, which held its sixth meeting in 2019. As the Forum proved to be an important platform for information and experience exchange, raising awareness and sensitizing members of the judiciary on the issues of HIV and key and vulnerable populations, UNDP supported participation of EECA judges in the meetings of the African Judges Forum in 2018 and 2019. Thus far, the meetings were attended by four EECA judges (from Ukraine, Moldova and Tajikistan), creating a clear demand by these judges to replicate the experience in the EECA region.</w:t>
      </w:r>
    </w:p>
    <w:p w14:paraId="049E4B07" w14:textId="77777777" w:rsidR="001A4F56" w:rsidRPr="00DF17ED" w:rsidRDefault="001A4F56" w:rsidP="000010E4">
      <w:pPr>
        <w:pStyle w:val="CommentText"/>
        <w:spacing w:after="0"/>
        <w:jc w:val="both"/>
        <w:rPr>
          <w:rFonts w:ascii="Calibri" w:hAnsi="Calibri" w:cs="Calibri"/>
          <w:sz w:val="22"/>
          <w:szCs w:val="22"/>
          <w:lang w:val="en-US"/>
        </w:rPr>
      </w:pPr>
    </w:p>
    <w:p w14:paraId="35E9875F" w14:textId="2D38ACED" w:rsidR="00D34707" w:rsidRPr="00A33FD9" w:rsidRDefault="001A4F56"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On 3-4 October 2019, the first meeting of the EECA Judges’ Forum on HIV</w:t>
      </w:r>
      <w:r w:rsidR="008949EC" w:rsidRPr="00A33FD9">
        <w:rPr>
          <w:rFonts w:ascii="Calibri" w:hAnsi="Calibri" w:cs="Calibri"/>
          <w:sz w:val="22"/>
          <w:szCs w:val="22"/>
          <w:lang w:val="en-US"/>
        </w:rPr>
        <w:t>, Human Rights and the Law (hereinafter, the Forum)</w:t>
      </w:r>
      <w:r w:rsidRPr="00A33FD9">
        <w:rPr>
          <w:rFonts w:ascii="Calibri" w:hAnsi="Calibri" w:cs="Calibri"/>
          <w:sz w:val="22"/>
          <w:szCs w:val="22"/>
          <w:lang w:val="en-US"/>
        </w:rPr>
        <w:t xml:space="preserve"> took place in Chisinau, Moldova. It gathered over sixty participants, including members of the judiciary, representatives of national judicial training institutes, officers of UN country offices, and civil society and community activists from 11 countries of EECA, as well as representatives of headquarters and regional offices of UN agencies. </w:t>
      </w:r>
    </w:p>
    <w:p w14:paraId="10E625F2" w14:textId="7917181D" w:rsidR="001A4F56" w:rsidRPr="00A33FD9" w:rsidRDefault="001A4F56" w:rsidP="000010E4">
      <w:pPr>
        <w:pStyle w:val="CommentText"/>
        <w:spacing w:after="0"/>
        <w:jc w:val="both"/>
        <w:rPr>
          <w:rFonts w:ascii="Calibri" w:hAnsi="Calibri" w:cs="Calibri"/>
          <w:sz w:val="22"/>
          <w:szCs w:val="22"/>
          <w:lang w:val="en-US"/>
        </w:rPr>
      </w:pPr>
    </w:p>
    <w:p w14:paraId="0604F7B7" w14:textId="58BA7B09" w:rsidR="001A4F56" w:rsidRPr="00A33FD9" w:rsidRDefault="001A4F56"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It was agreed that the Forum should also go beyond one-off event and become a sustainable platform for information and experience exchange among judges of EECA countries on matters related to HIV, TB, Hepatitis C and key and vulnerable populations. It was also agreed to form a steering committee </w:t>
      </w:r>
      <w:r w:rsidR="008949EC" w:rsidRPr="00A33FD9">
        <w:rPr>
          <w:rFonts w:ascii="Calibri" w:hAnsi="Calibri" w:cs="Calibri"/>
          <w:sz w:val="22"/>
          <w:szCs w:val="22"/>
          <w:lang w:val="en-US"/>
        </w:rPr>
        <w:t xml:space="preserve">to </w:t>
      </w:r>
      <w:r w:rsidRPr="00A33FD9">
        <w:rPr>
          <w:rFonts w:ascii="Calibri" w:hAnsi="Calibri" w:cs="Calibri"/>
          <w:sz w:val="22"/>
          <w:szCs w:val="22"/>
          <w:lang w:val="en-US"/>
        </w:rPr>
        <w:t xml:space="preserve">coordinate the process of organizing </w:t>
      </w:r>
      <w:r w:rsidR="00025597" w:rsidRPr="00A33FD9">
        <w:rPr>
          <w:rFonts w:ascii="Calibri" w:hAnsi="Calibri" w:cs="Calibri"/>
          <w:sz w:val="22"/>
          <w:szCs w:val="22"/>
          <w:lang w:val="en-US"/>
        </w:rPr>
        <w:t xml:space="preserve">a </w:t>
      </w:r>
      <w:r w:rsidRPr="00A33FD9">
        <w:rPr>
          <w:rFonts w:ascii="Calibri" w:hAnsi="Calibri" w:cs="Calibri"/>
          <w:sz w:val="22"/>
          <w:szCs w:val="22"/>
          <w:lang w:val="en-US"/>
        </w:rPr>
        <w:t xml:space="preserve">second </w:t>
      </w:r>
      <w:r w:rsidR="008949EC" w:rsidRPr="00A33FD9">
        <w:rPr>
          <w:rFonts w:ascii="Calibri" w:hAnsi="Calibri" w:cs="Calibri"/>
          <w:sz w:val="22"/>
          <w:szCs w:val="22"/>
          <w:lang w:val="en-US"/>
        </w:rPr>
        <w:t xml:space="preserve">meeting of the </w:t>
      </w:r>
      <w:r w:rsidRPr="00A33FD9">
        <w:rPr>
          <w:rFonts w:ascii="Calibri" w:hAnsi="Calibri" w:cs="Calibri"/>
          <w:sz w:val="22"/>
          <w:szCs w:val="22"/>
          <w:lang w:val="en-US"/>
        </w:rPr>
        <w:t>Forum, to take place in May</w:t>
      </w:r>
      <w:r w:rsidR="00025597" w:rsidRPr="00A33FD9">
        <w:rPr>
          <w:rFonts w:ascii="Calibri" w:hAnsi="Calibri" w:cs="Calibri"/>
          <w:sz w:val="22"/>
          <w:szCs w:val="22"/>
          <w:lang w:val="en-US"/>
        </w:rPr>
        <w:t>/June</w:t>
      </w:r>
      <w:r w:rsidRPr="00A33FD9">
        <w:rPr>
          <w:rFonts w:ascii="Calibri" w:hAnsi="Calibri" w:cs="Calibri"/>
          <w:sz w:val="22"/>
          <w:szCs w:val="22"/>
          <w:lang w:val="en-US"/>
        </w:rPr>
        <w:t xml:space="preserve"> 2020 in Dushanbe, Tajikistan. The participants also agreed to create a mailing list for the participants of the Forum to sustain communication.</w:t>
      </w:r>
    </w:p>
    <w:p w14:paraId="2B7DE243" w14:textId="0EA02E0E" w:rsidR="004E4AF0" w:rsidRPr="00A33FD9" w:rsidRDefault="004E4AF0" w:rsidP="000010E4">
      <w:pPr>
        <w:pStyle w:val="CommentText"/>
        <w:spacing w:after="0"/>
        <w:jc w:val="both"/>
        <w:rPr>
          <w:rFonts w:ascii="Calibri" w:hAnsi="Calibri" w:cs="Calibri"/>
          <w:sz w:val="22"/>
          <w:szCs w:val="22"/>
          <w:lang w:val="en-US"/>
        </w:rPr>
      </w:pPr>
    </w:p>
    <w:p w14:paraId="20B5BEDF" w14:textId="681C4306" w:rsidR="00574F24" w:rsidRPr="00A33FD9" w:rsidRDefault="008949EC" w:rsidP="000010E4">
      <w:pPr>
        <w:pStyle w:val="CommentText"/>
        <w:numPr>
          <w:ilvl w:val="0"/>
          <w:numId w:val="3"/>
        </w:numPr>
        <w:spacing w:after="0"/>
        <w:jc w:val="both"/>
        <w:rPr>
          <w:rFonts w:ascii="Calibri" w:hAnsi="Calibri" w:cs="Calibri"/>
          <w:b/>
          <w:sz w:val="22"/>
          <w:szCs w:val="22"/>
          <w:u w:val="single"/>
          <w:lang w:val="en-US"/>
        </w:rPr>
      </w:pPr>
      <w:r w:rsidRPr="00A33FD9">
        <w:rPr>
          <w:rFonts w:ascii="Calibri" w:hAnsi="Calibri" w:cs="Calibri"/>
          <w:b/>
          <w:sz w:val="22"/>
          <w:szCs w:val="22"/>
          <w:u w:val="single"/>
          <w:lang w:val="en-US"/>
        </w:rPr>
        <w:t xml:space="preserve">Main </w:t>
      </w:r>
      <w:r w:rsidR="00574F24" w:rsidRPr="00A33FD9">
        <w:rPr>
          <w:rFonts w:ascii="Calibri" w:hAnsi="Calibri" w:cs="Calibri"/>
          <w:b/>
          <w:sz w:val="22"/>
          <w:szCs w:val="22"/>
          <w:u w:val="single"/>
          <w:lang w:val="en-US"/>
        </w:rPr>
        <w:t>Objectives</w:t>
      </w:r>
    </w:p>
    <w:p w14:paraId="77683F29" w14:textId="77777777" w:rsidR="00574F24" w:rsidRPr="00A33FD9" w:rsidRDefault="00574F24" w:rsidP="000010E4">
      <w:pPr>
        <w:pStyle w:val="CommentText"/>
        <w:spacing w:after="0"/>
        <w:jc w:val="both"/>
        <w:rPr>
          <w:rFonts w:ascii="Calibri" w:hAnsi="Calibri" w:cs="Calibri"/>
          <w:sz w:val="22"/>
          <w:szCs w:val="22"/>
          <w:lang w:val="en-US"/>
        </w:rPr>
      </w:pPr>
    </w:p>
    <w:p w14:paraId="08C3E4AC" w14:textId="627BB0DA" w:rsidR="00574F24" w:rsidRPr="00A33FD9" w:rsidRDefault="00574F24"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The Forum aims to provide a collegial environment for </w:t>
      </w:r>
      <w:r w:rsidR="004E4AF0" w:rsidRPr="00A33FD9">
        <w:rPr>
          <w:rFonts w:ascii="Calibri" w:hAnsi="Calibri" w:cs="Calibri"/>
          <w:sz w:val="22"/>
          <w:szCs w:val="22"/>
          <w:lang w:val="en-US"/>
        </w:rPr>
        <w:t xml:space="preserve">EECA </w:t>
      </w:r>
      <w:r w:rsidR="00894DA5" w:rsidRPr="00A33FD9">
        <w:rPr>
          <w:rFonts w:ascii="Calibri" w:hAnsi="Calibri" w:cs="Calibri"/>
          <w:sz w:val="22"/>
          <w:szCs w:val="22"/>
          <w:lang w:val="en-US"/>
        </w:rPr>
        <w:t>j</w:t>
      </w:r>
      <w:r w:rsidRPr="00A33FD9">
        <w:rPr>
          <w:rFonts w:ascii="Calibri" w:hAnsi="Calibri" w:cs="Calibri"/>
          <w:sz w:val="22"/>
          <w:szCs w:val="22"/>
          <w:lang w:val="en-US"/>
        </w:rPr>
        <w:t>ud</w:t>
      </w:r>
      <w:r w:rsidR="004E4AF0" w:rsidRPr="00A33FD9">
        <w:rPr>
          <w:rFonts w:ascii="Calibri" w:hAnsi="Calibri" w:cs="Calibri"/>
          <w:sz w:val="22"/>
          <w:szCs w:val="22"/>
          <w:lang w:val="en-US"/>
        </w:rPr>
        <w:t>ges</w:t>
      </w:r>
      <w:r w:rsidRPr="00A33FD9">
        <w:rPr>
          <w:rFonts w:ascii="Calibri" w:hAnsi="Calibri" w:cs="Calibri"/>
          <w:sz w:val="22"/>
          <w:szCs w:val="22"/>
          <w:lang w:val="en-US"/>
        </w:rPr>
        <w:t xml:space="preserve"> to</w:t>
      </w:r>
      <w:r w:rsidR="008949EC" w:rsidRPr="00A33FD9">
        <w:rPr>
          <w:rFonts w:ascii="Calibri" w:hAnsi="Calibri" w:cs="Calibri"/>
          <w:sz w:val="22"/>
          <w:szCs w:val="22"/>
          <w:lang w:val="en-US"/>
        </w:rPr>
        <w:t xml:space="preserve"> d</w:t>
      </w:r>
      <w:r w:rsidR="00F717E2" w:rsidRPr="00A33FD9">
        <w:rPr>
          <w:rFonts w:ascii="Calibri" w:hAnsi="Calibri" w:cs="Calibri"/>
          <w:sz w:val="22"/>
          <w:szCs w:val="22"/>
          <w:lang w:val="en-US"/>
        </w:rPr>
        <w:t>iscuss</w:t>
      </w:r>
      <w:r w:rsidRPr="00A33FD9">
        <w:rPr>
          <w:rFonts w:ascii="Calibri" w:hAnsi="Calibri" w:cs="Calibri"/>
          <w:sz w:val="22"/>
          <w:szCs w:val="22"/>
          <w:lang w:val="en-US"/>
        </w:rPr>
        <w:t xml:space="preserve"> the latest scientific, medical and epidemiological evidence</w:t>
      </w:r>
      <w:r w:rsidR="008949EC" w:rsidRPr="00A33FD9">
        <w:rPr>
          <w:rFonts w:ascii="Calibri" w:hAnsi="Calibri" w:cs="Calibri"/>
          <w:sz w:val="22"/>
          <w:szCs w:val="22"/>
          <w:lang w:val="en-US"/>
        </w:rPr>
        <w:t xml:space="preserve">, </w:t>
      </w:r>
      <w:r w:rsidRPr="00A33FD9">
        <w:rPr>
          <w:rFonts w:ascii="Calibri" w:hAnsi="Calibri" w:cs="Calibri"/>
          <w:sz w:val="22"/>
          <w:szCs w:val="22"/>
          <w:lang w:val="en-US"/>
        </w:rPr>
        <w:t>international and regional guidance</w:t>
      </w:r>
      <w:r w:rsidR="008949EC" w:rsidRPr="00A33FD9">
        <w:rPr>
          <w:rFonts w:ascii="Calibri" w:hAnsi="Calibri" w:cs="Calibri"/>
          <w:sz w:val="22"/>
          <w:szCs w:val="22"/>
          <w:lang w:val="en-US"/>
        </w:rPr>
        <w:t xml:space="preserve">, </w:t>
      </w:r>
      <w:r w:rsidRPr="00A33FD9">
        <w:rPr>
          <w:rFonts w:ascii="Calibri" w:hAnsi="Calibri" w:cs="Calibri"/>
          <w:sz w:val="22"/>
          <w:szCs w:val="22"/>
          <w:lang w:val="en-US"/>
        </w:rPr>
        <w:t>social and structural factors that increase the vulnerability of people living with HIV and key populations</w:t>
      </w:r>
      <w:r w:rsidR="008949EC" w:rsidRPr="00A33FD9">
        <w:rPr>
          <w:rFonts w:ascii="Calibri" w:hAnsi="Calibri" w:cs="Calibri"/>
          <w:sz w:val="22"/>
          <w:szCs w:val="22"/>
          <w:lang w:val="en-US"/>
        </w:rPr>
        <w:t xml:space="preserve">, and </w:t>
      </w:r>
      <w:r w:rsidRPr="00A33FD9">
        <w:rPr>
          <w:rFonts w:ascii="Calibri" w:hAnsi="Calibri" w:cs="Calibri"/>
          <w:sz w:val="22"/>
          <w:szCs w:val="22"/>
          <w:lang w:val="en-US"/>
        </w:rPr>
        <w:t xml:space="preserve">judicial and legislative responses to HIV and related </w:t>
      </w:r>
      <w:r w:rsidR="008949EC" w:rsidRPr="00A33FD9">
        <w:rPr>
          <w:rFonts w:ascii="Calibri" w:hAnsi="Calibri" w:cs="Calibri"/>
          <w:sz w:val="22"/>
          <w:szCs w:val="22"/>
          <w:lang w:val="en-US"/>
        </w:rPr>
        <w:t xml:space="preserve">national, regional and international </w:t>
      </w:r>
      <w:r w:rsidRPr="00A33FD9">
        <w:rPr>
          <w:rFonts w:ascii="Calibri" w:hAnsi="Calibri" w:cs="Calibri"/>
          <w:sz w:val="22"/>
          <w:szCs w:val="22"/>
          <w:lang w:val="en-US"/>
        </w:rPr>
        <w:t>law</w:t>
      </w:r>
      <w:r w:rsidR="008949EC" w:rsidRPr="00A33FD9">
        <w:rPr>
          <w:rFonts w:ascii="Calibri" w:hAnsi="Calibri" w:cs="Calibri"/>
          <w:sz w:val="22"/>
          <w:szCs w:val="22"/>
          <w:lang w:val="en-US"/>
        </w:rPr>
        <w:t>s, and to s</w:t>
      </w:r>
      <w:r w:rsidRPr="00A33FD9">
        <w:rPr>
          <w:rFonts w:ascii="Calibri" w:hAnsi="Calibri" w:cs="Calibri"/>
          <w:sz w:val="22"/>
          <w:szCs w:val="22"/>
          <w:lang w:val="en-US"/>
        </w:rPr>
        <w:t xml:space="preserve">hare experiences and challenges </w:t>
      </w:r>
      <w:r w:rsidR="00733841" w:rsidRPr="00A33FD9">
        <w:rPr>
          <w:rFonts w:ascii="Calibri" w:hAnsi="Calibri" w:cs="Calibri"/>
          <w:sz w:val="22"/>
          <w:szCs w:val="22"/>
          <w:lang w:val="en-US"/>
        </w:rPr>
        <w:t>in their work with</w:t>
      </w:r>
      <w:r w:rsidRPr="00A33FD9">
        <w:rPr>
          <w:rFonts w:ascii="Calibri" w:hAnsi="Calibri" w:cs="Calibri"/>
          <w:sz w:val="22"/>
          <w:szCs w:val="22"/>
          <w:lang w:val="en-US"/>
        </w:rPr>
        <w:t xml:space="preserve"> the protection of rights in the context of HIV</w:t>
      </w:r>
      <w:r w:rsidR="005C3665" w:rsidRPr="00A33FD9">
        <w:rPr>
          <w:rFonts w:ascii="Calibri" w:hAnsi="Calibri" w:cs="Calibri"/>
          <w:sz w:val="22"/>
          <w:szCs w:val="22"/>
          <w:lang w:val="en-US"/>
        </w:rPr>
        <w:t xml:space="preserve"> and co-infections.</w:t>
      </w:r>
    </w:p>
    <w:p w14:paraId="5FE839A8" w14:textId="4D926AD8" w:rsidR="008949EC" w:rsidRPr="00A33FD9" w:rsidRDefault="008949EC" w:rsidP="000010E4">
      <w:pPr>
        <w:pStyle w:val="CommentText"/>
        <w:spacing w:after="0"/>
        <w:jc w:val="both"/>
        <w:rPr>
          <w:rFonts w:ascii="Calibri" w:hAnsi="Calibri" w:cs="Calibri"/>
          <w:sz w:val="22"/>
          <w:szCs w:val="22"/>
          <w:lang w:val="en-US"/>
        </w:rPr>
      </w:pPr>
    </w:p>
    <w:p w14:paraId="2F1B4DEC" w14:textId="57CADC80" w:rsidR="00277069" w:rsidRPr="00A33FD9" w:rsidRDefault="00277069"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In order to make the second meeting of the Forum more focused, it is proposed to narrow down thematic </w:t>
      </w:r>
      <w:r w:rsidR="001B6FB8" w:rsidRPr="00A33FD9">
        <w:rPr>
          <w:rFonts w:ascii="Calibri" w:hAnsi="Calibri" w:cs="Calibri"/>
          <w:sz w:val="22"/>
          <w:szCs w:val="22"/>
          <w:lang w:val="en-US"/>
        </w:rPr>
        <w:t xml:space="preserve">focus </w:t>
      </w:r>
      <w:r w:rsidRPr="00A33FD9">
        <w:rPr>
          <w:rFonts w:ascii="Calibri" w:hAnsi="Calibri" w:cs="Calibri"/>
          <w:sz w:val="22"/>
          <w:szCs w:val="22"/>
          <w:lang w:val="en-US"/>
        </w:rPr>
        <w:t xml:space="preserve">to the issue of criminalization of HIV exposure, transmission and non-disclosure. This </w:t>
      </w:r>
      <w:r w:rsidR="003170B1" w:rsidRPr="00A33FD9">
        <w:rPr>
          <w:rFonts w:ascii="Calibri" w:hAnsi="Calibri" w:cs="Calibri"/>
          <w:sz w:val="22"/>
          <w:szCs w:val="22"/>
          <w:lang w:val="en-US"/>
        </w:rPr>
        <w:t xml:space="preserve">topic </w:t>
      </w:r>
      <w:r w:rsidRPr="00A33FD9">
        <w:rPr>
          <w:rFonts w:ascii="Calibri" w:hAnsi="Calibri" w:cs="Calibri"/>
          <w:sz w:val="22"/>
          <w:szCs w:val="22"/>
          <w:lang w:val="en-US"/>
        </w:rPr>
        <w:t>continues to be highly relevant for the region</w:t>
      </w:r>
      <w:r w:rsidR="003170B1" w:rsidRPr="00A33FD9">
        <w:rPr>
          <w:rFonts w:ascii="Calibri" w:hAnsi="Calibri" w:cs="Calibri"/>
          <w:sz w:val="22"/>
          <w:szCs w:val="22"/>
          <w:lang w:val="en-US"/>
        </w:rPr>
        <w:t>, where almost all countries have laws that criminalize HIV exposure and transmission</w:t>
      </w:r>
      <w:r w:rsidR="009B402F" w:rsidRPr="00A33FD9">
        <w:rPr>
          <w:rFonts w:ascii="Calibri" w:hAnsi="Calibri" w:cs="Calibri"/>
          <w:sz w:val="22"/>
          <w:szCs w:val="22"/>
          <w:lang w:val="en-US"/>
        </w:rPr>
        <w:t>, and which is home to three of four world’s “leaders” in terms of HIV prosecutions (Russian Federation, Belarus, and Ukraine).</w:t>
      </w:r>
      <w:r w:rsidR="009B402F" w:rsidRPr="00A33FD9">
        <w:rPr>
          <w:rStyle w:val="FootnoteReference"/>
          <w:rFonts w:ascii="Calibri" w:hAnsi="Calibri"/>
          <w:sz w:val="22"/>
          <w:szCs w:val="22"/>
          <w:lang w:val="en-US"/>
        </w:rPr>
        <w:footnoteReference w:id="8"/>
      </w:r>
      <w:r w:rsidR="001B6FB8" w:rsidRPr="00A33FD9">
        <w:rPr>
          <w:rFonts w:ascii="Calibri" w:hAnsi="Calibri" w:cs="Calibri"/>
          <w:sz w:val="22"/>
          <w:szCs w:val="22"/>
          <w:lang w:val="en-US"/>
        </w:rPr>
        <w:t xml:space="preserve"> </w:t>
      </w:r>
    </w:p>
    <w:p w14:paraId="16832E0D" w14:textId="77777777" w:rsidR="001B6FB8" w:rsidRPr="00A33FD9" w:rsidRDefault="001B6FB8" w:rsidP="000010E4">
      <w:pPr>
        <w:pStyle w:val="CommentText"/>
        <w:spacing w:after="0"/>
        <w:jc w:val="both"/>
        <w:rPr>
          <w:rFonts w:ascii="Calibri" w:hAnsi="Calibri" w:cs="Calibri"/>
          <w:sz w:val="22"/>
          <w:szCs w:val="22"/>
          <w:lang w:val="en-US"/>
        </w:rPr>
      </w:pPr>
    </w:p>
    <w:p w14:paraId="0519D00A" w14:textId="4F68269C" w:rsidR="008949EC" w:rsidRPr="00A33FD9" w:rsidRDefault="009B402F"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T</w:t>
      </w:r>
      <w:r w:rsidR="008949EC" w:rsidRPr="00A33FD9">
        <w:rPr>
          <w:rFonts w:ascii="Calibri" w:hAnsi="Calibri" w:cs="Calibri"/>
          <w:sz w:val="22"/>
          <w:szCs w:val="22"/>
          <w:lang w:val="en-US"/>
        </w:rPr>
        <w:t xml:space="preserve">he second meeting of the Forum will </w:t>
      </w:r>
      <w:r w:rsidRPr="00A33FD9">
        <w:rPr>
          <w:rFonts w:ascii="Calibri" w:hAnsi="Calibri" w:cs="Calibri"/>
          <w:sz w:val="22"/>
          <w:szCs w:val="22"/>
          <w:lang w:val="en-US"/>
        </w:rPr>
        <w:t xml:space="preserve">seek to address the </w:t>
      </w:r>
      <w:r w:rsidR="008949EC" w:rsidRPr="00A33FD9">
        <w:rPr>
          <w:rFonts w:ascii="Calibri" w:hAnsi="Calibri" w:cs="Calibri"/>
          <w:sz w:val="22"/>
          <w:szCs w:val="22"/>
          <w:lang w:val="en-US"/>
        </w:rPr>
        <w:t xml:space="preserve">following </w:t>
      </w:r>
      <w:r w:rsidRPr="00A33FD9">
        <w:rPr>
          <w:rFonts w:ascii="Calibri" w:hAnsi="Calibri" w:cs="Calibri"/>
          <w:sz w:val="22"/>
          <w:szCs w:val="22"/>
          <w:lang w:val="en-US"/>
        </w:rPr>
        <w:t>issues</w:t>
      </w:r>
      <w:r w:rsidR="008949EC" w:rsidRPr="00A33FD9">
        <w:rPr>
          <w:rFonts w:ascii="Calibri" w:hAnsi="Calibri" w:cs="Calibri"/>
          <w:sz w:val="22"/>
          <w:szCs w:val="22"/>
          <w:lang w:val="en-US"/>
        </w:rPr>
        <w:t>:</w:t>
      </w:r>
    </w:p>
    <w:p w14:paraId="44E0344E" w14:textId="3AB0B0F6" w:rsidR="008949EC" w:rsidRPr="00A33FD9" w:rsidRDefault="008949EC"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Criminalization of HIV transmission</w:t>
      </w:r>
      <w:r w:rsidR="00277069" w:rsidRPr="00A33FD9">
        <w:rPr>
          <w:rFonts w:ascii="Calibri" w:hAnsi="Calibri" w:cs="Calibri"/>
          <w:sz w:val="22"/>
          <w:szCs w:val="22"/>
          <w:lang w:val="en-US"/>
        </w:rPr>
        <w:t>, exposure and non-disclosure</w:t>
      </w:r>
      <w:r w:rsidRPr="00A33FD9">
        <w:rPr>
          <w:rFonts w:ascii="Calibri" w:hAnsi="Calibri" w:cs="Calibri"/>
          <w:sz w:val="22"/>
          <w:szCs w:val="22"/>
          <w:lang w:val="en-US"/>
        </w:rPr>
        <w:t xml:space="preserve"> as an atmosphere of false security in the society</w:t>
      </w:r>
    </w:p>
    <w:p w14:paraId="5B5AE9A4" w14:textId="5CA86E9D" w:rsidR="008949EC" w:rsidRPr="00A33FD9" w:rsidRDefault="008949EC"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Landscape of existing HIV criminalization practices in EECA countries</w:t>
      </w:r>
    </w:p>
    <w:p w14:paraId="3A15F6D0" w14:textId="35522B3C" w:rsidR="00277069" w:rsidRPr="00A33FD9" w:rsidRDefault="00277069"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The act of deliberately putting another person at risk of contracting HIV in the context of criminal law</w:t>
      </w:r>
    </w:p>
    <w:p w14:paraId="557BAFE6" w14:textId="3C1E21AD" w:rsidR="00277069" w:rsidRPr="00A33FD9" w:rsidRDefault="00277069"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 xml:space="preserve">International standards, guidelines and recommendations regarding </w:t>
      </w:r>
      <w:r w:rsidR="00D63D50" w:rsidRPr="00A33FD9">
        <w:rPr>
          <w:rFonts w:ascii="Calibri" w:hAnsi="Calibri" w:cs="Calibri"/>
          <w:sz w:val="22"/>
          <w:szCs w:val="22"/>
          <w:lang w:val="en-US"/>
        </w:rPr>
        <w:t xml:space="preserve">criminalization of </w:t>
      </w:r>
      <w:r w:rsidRPr="00A33FD9">
        <w:rPr>
          <w:rFonts w:ascii="Calibri" w:hAnsi="Calibri" w:cs="Calibri"/>
          <w:sz w:val="22"/>
          <w:szCs w:val="22"/>
          <w:lang w:val="en-US"/>
        </w:rPr>
        <w:t>HIV transmission, exposure and non-disclosure</w:t>
      </w:r>
    </w:p>
    <w:p w14:paraId="44A86BB4" w14:textId="2569935E" w:rsidR="008949EC" w:rsidRPr="00A33FD9" w:rsidRDefault="008949EC"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The practice of criminal justice in the context of HIV and human rights protection in EECA countries</w:t>
      </w:r>
    </w:p>
    <w:p w14:paraId="5A20B3EA" w14:textId="2819C80E" w:rsidR="00277069" w:rsidRPr="00A33FD9" w:rsidRDefault="00277069" w:rsidP="000010E4">
      <w:pPr>
        <w:pStyle w:val="CommentText"/>
        <w:numPr>
          <w:ilvl w:val="0"/>
          <w:numId w:val="7"/>
        </w:numPr>
        <w:spacing w:after="0"/>
        <w:jc w:val="both"/>
        <w:rPr>
          <w:rFonts w:ascii="Calibri" w:hAnsi="Calibri" w:cs="Calibri"/>
          <w:sz w:val="22"/>
          <w:szCs w:val="22"/>
          <w:lang w:val="en-US"/>
        </w:rPr>
      </w:pPr>
      <w:r w:rsidRPr="00A33FD9">
        <w:rPr>
          <w:rFonts w:ascii="Calibri" w:hAnsi="Calibri" w:cs="Calibri"/>
          <w:sz w:val="22"/>
          <w:szCs w:val="22"/>
          <w:lang w:val="en-US"/>
        </w:rPr>
        <w:t>The use of cutting-edge scientific advancements for creating a humane justice system and efforts to introduce modern science in courtrooms</w:t>
      </w:r>
    </w:p>
    <w:p w14:paraId="700503F0" w14:textId="77777777" w:rsidR="00E06EFC" w:rsidRPr="00A33FD9" w:rsidRDefault="00E06EFC" w:rsidP="000010E4">
      <w:pPr>
        <w:pStyle w:val="CommentText"/>
        <w:spacing w:after="0"/>
        <w:ind w:left="360"/>
        <w:jc w:val="both"/>
        <w:rPr>
          <w:rFonts w:ascii="Calibri" w:hAnsi="Calibri" w:cs="Calibri"/>
          <w:sz w:val="22"/>
          <w:szCs w:val="22"/>
          <w:lang w:val="en-US"/>
        </w:rPr>
      </w:pPr>
    </w:p>
    <w:p w14:paraId="4D0413DD" w14:textId="1396F271" w:rsidR="00574F24" w:rsidRPr="00A33FD9" w:rsidRDefault="009D314D"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The Forum intends to instigate a shift in the comprehension of HIV and</w:t>
      </w:r>
      <w:r w:rsidR="00FB69BB" w:rsidRPr="00A33FD9">
        <w:rPr>
          <w:rFonts w:ascii="Calibri" w:hAnsi="Calibri" w:cs="Calibri"/>
          <w:sz w:val="22"/>
          <w:szCs w:val="22"/>
          <w:lang w:val="en-US"/>
        </w:rPr>
        <w:t xml:space="preserve"> key populations</w:t>
      </w:r>
      <w:r w:rsidRPr="00A33FD9">
        <w:rPr>
          <w:rFonts w:ascii="Calibri" w:hAnsi="Calibri" w:cs="Calibri"/>
          <w:sz w:val="22"/>
          <w:szCs w:val="22"/>
          <w:lang w:val="en-US"/>
        </w:rPr>
        <w:t xml:space="preserve">. </w:t>
      </w:r>
      <w:r w:rsidR="00F717E2" w:rsidRPr="00A33FD9">
        <w:rPr>
          <w:rFonts w:ascii="Calibri" w:hAnsi="Calibri" w:cs="Calibri"/>
          <w:sz w:val="22"/>
          <w:szCs w:val="22"/>
          <w:lang w:val="en-US"/>
        </w:rPr>
        <w:t>Participants</w:t>
      </w:r>
      <w:r w:rsidRPr="00A33FD9">
        <w:rPr>
          <w:rFonts w:ascii="Calibri" w:hAnsi="Calibri" w:cs="Calibri"/>
          <w:sz w:val="22"/>
          <w:szCs w:val="22"/>
          <w:lang w:val="en-US"/>
        </w:rPr>
        <w:t xml:space="preserve"> will have the benefit of </w:t>
      </w:r>
      <w:r w:rsidR="00733841" w:rsidRPr="00A33FD9">
        <w:rPr>
          <w:rFonts w:ascii="Calibri" w:hAnsi="Calibri" w:cs="Calibri"/>
          <w:sz w:val="22"/>
          <w:szCs w:val="22"/>
          <w:lang w:val="en-US"/>
        </w:rPr>
        <w:t xml:space="preserve">better understanding </w:t>
      </w:r>
      <w:r w:rsidR="00F717E2" w:rsidRPr="00A33FD9">
        <w:rPr>
          <w:rFonts w:ascii="Calibri" w:hAnsi="Calibri" w:cs="Calibri"/>
          <w:sz w:val="22"/>
          <w:szCs w:val="22"/>
          <w:lang w:val="en-US"/>
        </w:rPr>
        <w:t>the</w:t>
      </w:r>
      <w:r w:rsidRPr="00A33FD9">
        <w:rPr>
          <w:rFonts w:ascii="Calibri" w:hAnsi="Calibri" w:cs="Calibri"/>
          <w:sz w:val="22"/>
          <w:szCs w:val="22"/>
          <w:lang w:val="en-US"/>
        </w:rPr>
        <w:t xml:space="preserve"> contemporary scientific, medical, legal and social </w:t>
      </w:r>
      <w:r w:rsidR="00A62949" w:rsidRPr="00A33FD9">
        <w:rPr>
          <w:rFonts w:ascii="Calibri" w:hAnsi="Calibri" w:cs="Calibri"/>
          <w:sz w:val="22"/>
          <w:szCs w:val="22"/>
          <w:lang w:val="en-US"/>
        </w:rPr>
        <w:t>dimensions</w:t>
      </w:r>
      <w:r w:rsidRPr="00A33FD9">
        <w:rPr>
          <w:rFonts w:ascii="Calibri" w:hAnsi="Calibri" w:cs="Calibri"/>
          <w:sz w:val="22"/>
          <w:szCs w:val="22"/>
          <w:lang w:val="en-US"/>
        </w:rPr>
        <w:t xml:space="preserve"> of </w:t>
      </w:r>
      <w:r w:rsidR="00A62949" w:rsidRPr="00A33FD9">
        <w:rPr>
          <w:rFonts w:ascii="Calibri" w:hAnsi="Calibri" w:cs="Calibri"/>
          <w:sz w:val="22"/>
          <w:szCs w:val="22"/>
          <w:lang w:val="en-US"/>
        </w:rPr>
        <w:t>HIV</w:t>
      </w:r>
      <w:r w:rsidR="00F717E2" w:rsidRPr="00A33FD9">
        <w:rPr>
          <w:rFonts w:ascii="Calibri" w:hAnsi="Calibri" w:cs="Calibri"/>
          <w:sz w:val="22"/>
          <w:szCs w:val="22"/>
          <w:lang w:val="en-US"/>
        </w:rPr>
        <w:t xml:space="preserve"> and its co-infections and rights-based approaches to addressing them through the judiciary</w:t>
      </w:r>
      <w:r w:rsidRPr="00A33FD9">
        <w:rPr>
          <w:rFonts w:ascii="Calibri" w:hAnsi="Calibri" w:cs="Calibri"/>
          <w:sz w:val="22"/>
          <w:szCs w:val="22"/>
          <w:lang w:val="en-US"/>
        </w:rPr>
        <w:t xml:space="preserve">. </w:t>
      </w:r>
      <w:r w:rsidR="00A509E0" w:rsidRPr="00A33FD9">
        <w:rPr>
          <w:rFonts w:ascii="Calibri" w:hAnsi="Calibri" w:cs="Calibri"/>
          <w:sz w:val="22"/>
          <w:szCs w:val="22"/>
          <w:lang w:val="en-US"/>
        </w:rPr>
        <w:t xml:space="preserve">The Forum will </w:t>
      </w:r>
      <w:r w:rsidR="004B3B94" w:rsidRPr="00A33FD9">
        <w:rPr>
          <w:rFonts w:ascii="Calibri" w:hAnsi="Calibri" w:cs="Calibri"/>
          <w:sz w:val="22"/>
          <w:szCs w:val="22"/>
          <w:lang w:val="en-US"/>
        </w:rPr>
        <w:t xml:space="preserve">provide </w:t>
      </w:r>
      <w:r w:rsidR="00A509E0" w:rsidRPr="00A33FD9">
        <w:rPr>
          <w:rFonts w:ascii="Calibri" w:hAnsi="Calibri" w:cs="Calibri"/>
          <w:sz w:val="22"/>
          <w:szCs w:val="22"/>
          <w:lang w:val="en-US"/>
        </w:rPr>
        <w:t>a</w:t>
      </w:r>
      <w:r w:rsidR="00266A74" w:rsidRPr="00A33FD9">
        <w:rPr>
          <w:rFonts w:ascii="Calibri" w:hAnsi="Calibri" w:cs="Calibri"/>
          <w:sz w:val="22"/>
          <w:szCs w:val="22"/>
          <w:lang w:val="en-US"/>
        </w:rPr>
        <w:t>n</w:t>
      </w:r>
      <w:r w:rsidR="00A509E0" w:rsidRPr="00A33FD9">
        <w:rPr>
          <w:rFonts w:ascii="Calibri" w:hAnsi="Calibri" w:cs="Calibri"/>
          <w:sz w:val="22"/>
          <w:szCs w:val="22"/>
          <w:lang w:val="en-US"/>
        </w:rPr>
        <w:t xml:space="preserve"> </w:t>
      </w:r>
      <w:r w:rsidR="00266A74" w:rsidRPr="00A33FD9">
        <w:rPr>
          <w:rFonts w:ascii="Calibri" w:hAnsi="Calibri" w:cs="Calibri"/>
          <w:sz w:val="22"/>
          <w:szCs w:val="22"/>
          <w:lang w:val="en-US"/>
        </w:rPr>
        <w:t>interconnecting</w:t>
      </w:r>
      <w:r w:rsidR="00A509E0" w:rsidRPr="00A33FD9">
        <w:rPr>
          <w:rFonts w:ascii="Calibri" w:hAnsi="Calibri" w:cs="Calibri"/>
          <w:sz w:val="22"/>
          <w:szCs w:val="22"/>
          <w:lang w:val="en-US"/>
        </w:rPr>
        <w:t xml:space="preserve"> platform for judiciary members, to ensure there is space to communicate, deliberate, and share information.</w:t>
      </w:r>
      <w:r w:rsidR="00574F24" w:rsidRPr="00A33FD9">
        <w:rPr>
          <w:rFonts w:ascii="Calibri" w:hAnsi="Calibri" w:cs="Calibri"/>
          <w:sz w:val="22"/>
          <w:szCs w:val="22"/>
          <w:lang w:val="en-US"/>
        </w:rPr>
        <w:t xml:space="preserve"> </w:t>
      </w:r>
    </w:p>
    <w:p w14:paraId="307AE7F8" w14:textId="77777777" w:rsidR="00574F24" w:rsidRPr="00A33FD9" w:rsidRDefault="00574F24" w:rsidP="000010E4">
      <w:pPr>
        <w:pStyle w:val="CommentText"/>
        <w:spacing w:after="0" w:line="360" w:lineRule="auto"/>
        <w:jc w:val="both"/>
        <w:rPr>
          <w:rFonts w:ascii="Calibri" w:hAnsi="Calibri" w:cs="Calibri"/>
          <w:sz w:val="22"/>
          <w:szCs w:val="22"/>
          <w:lang w:val="en-US"/>
        </w:rPr>
      </w:pPr>
    </w:p>
    <w:p w14:paraId="7621D109"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Expected outcomes from the Forum</w:t>
      </w:r>
    </w:p>
    <w:p w14:paraId="0A5D2C1A" w14:textId="0F210A8B" w:rsidR="00574F24" w:rsidRPr="00A33FD9" w:rsidRDefault="00574F24" w:rsidP="000010E4">
      <w:pPr>
        <w:pStyle w:val="CommentText"/>
        <w:numPr>
          <w:ilvl w:val="0"/>
          <w:numId w:val="6"/>
        </w:numPr>
        <w:spacing w:after="0" w:line="360" w:lineRule="auto"/>
        <w:jc w:val="both"/>
        <w:rPr>
          <w:rFonts w:ascii="Calibri" w:hAnsi="Calibri" w:cs="Calibri"/>
          <w:sz w:val="22"/>
          <w:szCs w:val="22"/>
          <w:lang w:val="en-US" w:eastAsia="en-GB"/>
        </w:rPr>
      </w:pPr>
      <w:r w:rsidRPr="00A33FD9">
        <w:rPr>
          <w:rFonts w:ascii="Calibri" w:hAnsi="Calibri" w:cs="Calibri"/>
          <w:sz w:val="22"/>
          <w:szCs w:val="22"/>
          <w:lang w:val="en-US" w:eastAsia="en-GB"/>
        </w:rPr>
        <w:t xml:space="preserve">An increased awareness among </w:t>
      </w:r>
      <w:r w:rsidR="00F717E2" w:rsidRPr="00A33FD9">
        <w:rPr>
          <w:rFonts w:ascii="Calibri" w:hAnsi="Calibri" w:cs="Calibri"/>
          <w:sz w:val="22"/>
          <w:szCs w:val="22"/>
          <w:lang w:val="en-US" w:eastAsia="en-GB"/>
        </w:rPr>
        <w:t>participants</w:t>
      </w:r>
      <w:r w:rsidRPr="00A33FD9">
        <w:rPr>
          <w:rFonts w:ascii="Calibri" w:hAnsi="Calibri" w:cs="Calibri"/>
          <w:sz w:val="22"/>
          <w:szCs w:val="22"/>
          <w:lang w:val="en-US" w:eastAsia="en-GB"/>
        </w:rPr>
        <w:t xml:space="preserve"> on: </w:t>
      </w:r>
    </w:p>
    <w:p w14:paraId="08779D16" w14:textId="2E5E73C2" w:rsidR="001B6FB8" w:rsidRPr="00A33FD9" w:rsidRDefault="00D05115"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eastAsia="en-GB"/>
        </w:rPr>
        <w:t>L</w:t>
      </w:r>
      <w:r w:rsidR="001B6FB8" w:rsidRPr="00A33FD9">
        <w:rPr>
          <w:rFonts w:ascii="Calibri" w:hAnsi="Calibri" w:cs="Calibri"/>
          <w:sz w:val="22"/>
          <w:szCs w:val="22"/>
          <w:lang w:val="en-US" w:eastAsia="en-GB"/>
        </w:rPr>
        <w:t>atest scientific and medical evidence regarding the risk of HIV transmission</w:t>
      </w:r>
    </w:p>
    <w:p w14:paraId="6FD1F9DB" w14:textId="77777777" w:rsidR="001B6FB8" w:rsidRPr="00A33FD9" w:rsidRDefault="001B6FB8"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rPr>
        <w:t>International standards, guidelines and recommendations regarding HIV transmission, exposure and non-disclosure</w:t>
      </w:r>
    </w:p>
    <w:p w14:paraId="59234FC7" w14:textId="77777777" w:rsidR="001B6FB8" w:rsidRPr="00A33FD9" w:rsidRDefault="001B6FB8"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rPr>
        <w:t>Landscape of existing HIV criminalization practices in EECA countries</w:t>
      </w:r>
    </w:p>
    <w:p w14:paraId="56F111C0" w14:textId="77777777" w:rsidR="001B6FB8" w:rsidRPr="00A33FD9" w:rsidRDefault="001B6FB8"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eastAsia="en-GB"/>
        </w:rPr>
        <w:t>Experiences and challenges of their peers in HIV-related litigation</w:t>
      </w:r>
    </w:p>
    <w:p w14:paraId="217275B9" w14:textId="03C93279" w:rsidR="001B6FB8" w:rsidRPr="00A33FD9" w:rsidRDefault="001B6FB8"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rPr>
        <w:t xml:space="preserve">The practice of criminal justice in the context of HIV and human rights protection in EECA countries, with particular focus on countries that decriminalized certain aspects of HIV exposure, transmission and non-disclosure </w:t>
      </w:r>
    </w:p>
    <w:p w14:paraId="1C0FAFB8" w14:textId="26AFA93F" w:rsidR="001B6FB8" w:rsidRPr="00A33FD9" w:rsidRDefault="001B6FB8"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rPr>
        <w:t>The benefits and shortcomings of available scientific tools that are used to prove HIV transmission</w:t>
      </w:r>
    </w:p>
    <w:p w14:paraId="3BFC8F95" w14:textId="1AA1E4E0" w:rsidR="00074C1D" w:rsidRPr="00A33FD9" w:rsidRDefault="00074C1D" w:rsidP="000010E4">
      <w:pPr>
        <w:pStyle w:val="CommentText"/>
        <w:numPr>
          <w:ilvl w:val="0"/>
          <w:numId w:val="5"/>
        </w:numPr>
        <w:spacing w:after="0"/>
        <w:jc w:val="both"/>
        <w:rPr>
          <w:rFonts w:ascii="Calibri" w:hAnsi="Calibri" w:cs="Calibri"/>
          <w:sz w:val="22"/>
          <w:szCs w:val="22"/>
          <w:lang w:val="en-US"/>
        </w:rPr>
      </w:pPr>
      <w:r w:rsidRPr="00A33FD9">
        <w:rPr>
          <w:rFonts w:ascii="Calibri" w:hAnsi="Calibri" w:cs="Calibri"/>
          <w:sz w:val="22"/>
          <w:szCs w:val="22"/>
          <w:lang w:val="en-US"/>
        </w:rPr>
        <w:t xml:space="preserve">Findings of the review of Tajikistan’s judicial practice on HIV criminalization </w:t>
      </w:r>
    </w:p>
    <w:p w14:paraId="7834AD5C" w14:textId="77777777" w:rsidR="001B6FB8" w:rsidRPr="00A33FD9" w:rsidRDefault="001B6FB8" w:rsidP="000010E4">
      <w:pPr>
        <w:pStyle w:val="CommentText"/>
        <w:spacing w:after="0"/>
        <w:ind w:left="360"/>
        <w:jc w:val="both"/>
        <w:rPr>
          <w:rFonts w:ascii="Calibri" w:hAnsi="Calibri" w:cs="Calibri"/>
          <w:sz w:val="22"/>
          <w:szCs w:val="22"/>
          <w:lang w:val="en-US"/>
        </w:rPr>
      </w:pPr>
    </w:p>
    <w:p w14:paraId="5F5D478D" w14:textId="05ADF1B1" w:rsidR="00574F24" w:rsidRPr="00A33FD9" w:rsidRDefault="00266A74" w:rsidP="000010E4">
      <w:pPr>
        <w:pStyle w:val="CommentText"/>
        <w:numPr>
          <w:ilvl w:val="0"/>
          <w:numId w:val="6"/>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Support</w:t>
      </w:r>
      <w:r w:rsidR="00574F24" w:rsidRPr="00A33FD9">
        <w:rPr>
          <w:rFonts w:ascii="Calibri" w:hAnsi="Calibri" w:cs="Calibri"/>
          <w:sz w:val="22"/>
          <w:szCs w:val="22"/>
          <w:lang w:val="en-US" w:eastAsia="en-GB"/>
        </w:rPr>
        <w:t xml:space="preserve"> the </w:t>
      </w:r>
      <w:r w:rsidR="007D157C" w:rsidRPr="00A33FD9">
        <w:rPr>
          <w:rFonts w:ascii="Calibri" w:hAnsi="Calibri" w:cs="Calibri"/>
          <w:sz w:val="22"/>
          <w:szCs w:val="22"/>
          <w:lang w:val="en-US" w:eastAsia="en-GB"/>
        </w:rPr>
        <w:t xml:space="preserve">further </w:t>
      </w:r>
      <w:r w:rsidR="00574F24" w:rsidRPr="00A33FD9">
        <w:rPr>
          <w:rFonts w:ascii="Calibri" w:hAnsi="Calibri" w:cs="Calibri"/>
          <w:sz w:val="22"/>
          <w:szCs w:val="22"/>
          <w:lang w:val="en-US" w:eastAsia="en-GB"/>
        </w:rPr>
        <w:t>development o</w:t>
      </w:r>
      <w:r w:rsidR="007D157C" w:rsidRPr="00A33FD9">
        <w:rPr>
          <w:rFonts w:ascii="Calibri" w:hAnsi="Calibri" w:cs="Calibri"/>
          <w:sz w:val="22"/>
          <w:szCs w:val="22"/>
          <w:lang w:val="en-US" w:eastAsia="en-GB"/>
        </w:rPr>
        <w:t>f</w:t>
      </w:r>
      <w:r w:rsidR="00574F24" w:rsidRPr="00A33FD9">
        <w:rPr>
          <w:rFonts w:ascii="Calibri" w:hAnsi="Calibri" w:cs="Calibri"/>
          <w:sz w:val="22"/>
          <w:szCs w:val="22"/>
          <w:lang w:val="en-US" w:eastAsia="en-GB"/>
        </w:rPr>
        <w:t xml:space="preserve"> judicial leaders to undertake follow-up activities at national level, such as </w:t>
      </w:r>
      <w:proofErr w:type="spellStart"/>
      <w:r w:rsidR="00574F24" w:rsidRPr="00A33FD9">
        <w:rPr>
          <w:rFonts w:ascii="Calibri" w:hAnsi="Calibri" w:cs="Calibri"/>
          <w:sz w:val="22"/>
          <w:szCs w:val="22"/>
          <w:lang w:val="en-US" w:eastAsia="en-GB"/>
        </w:rPr>
        <w:t>sensiti</w:t>
      </w:r>
      <w:r w:rsidR="00886D13" w:rsidRPr="00A33FD9">
        <w:rPr>
          <w:rFonts w:ascii="Calibri" w:hAnsi="Calibri" w:cs="Calibri"/>
          <w:sz w:val="22"/>
          <w:szCs w:val="22"/>
          <w:lang w:val="en-US" w:eastAsia="en-GB"/>
        </w:rPr>
        <w:t>s</w:t>
      </w:r>
      <w:r w:rsidR="00574F24" w:rsidRPr="00A33FD9">
        <w:rPr>
          <w:rFonts w:ascii="Calibri" w:hAnsi="Calibri" w:cs="Calibri"/>
          <w:sz w:val="22"/>
          <w:szCs w:val="22"/>
          <w:lang w:val="en-US" w:eastAsia="en-GB"/>
        </w:rPr>
        <w:t>ation</w:t>
      </w:r>
      <w:proofErr w:type="spellEnd"/>
      <w:r w:rsidR="00574F24" w:rsidRPr="00A33FD9">
        <w:rPr>
          <w:rFonts w:ascii="Calibri" w:hAnsi="Calibri" w:cs="Calibri"/>
          <w:sz w:val="22"/>
          <w:szCs w:val="22"/>
          <w:lang w:val="en-US" w:eastAsia="en-GB"/>
        </w:rPr>
        <w:t xml:space="preserve"> and experience-sharing </w:t>
      </w:r>
      <w:r w:rsidR="004B3B94" w:rsidRPr="00A33FD9">
        <w:rPr>
          <w:rFonts w:ascii="Calibri" w:hAnsi="Calibri" w:cs="Calibri"/>
          <w:sz w:val="22"/>
          <w:szCs w:val="22"/>
          <w:lang w:val="en-US" w:eastAsia="en-GB"/>
        </w:rPr>
        <w:t xml:space="preserve">with other </w:t>
      </w:r>
      <w:r w:rsidR="006A1F90" w:rsidRPr="00A33FD9">
        <w:rPr>
          <w:rFonts w:ascii="Calibri" w:hAnsi="Calibri" w:cs="Calibri"/>
          <w:sz w:val="22"/>
          <w:szCs w:val="22"/>
          <w:lang w:val="en-US" w:eastAsia="en-GB"/>
        </w:rPr>
        <w:t>judicial members</w:t>
      </w:r>
      <w:r w:rsidR="00574F24" w:rsidRPr="00A33FD9">
        <w:rPr>
          <w:rFonts w:ascii="Calibri" w:hAnsi="Calibri" w:cs="Calibri"/>
          <w:sz w:val="22"/>
          <w:szCs w:val="22"/>
          <w:lang w:val="en-US" w:eastAsia="en-GB"/>
        </w:rPr>
        <w:t>, and the</w:t>
      </w:r>
      <w:r w:rsidR="007D157C" w:rsidRPr="00A33FD9">
        <w:rPr>
          <w:rFonts w:ascii="Calibri" w:hAnsi="Calibri" w:cs="Calibri"/>
          <w:sz w:val="22"/>
          <w:szCs w:val="22"/>
          <w:lang w:val="en-US" w:eastAsia="en-GB"/>
        </w:rPr>
        <w:t xml:space="preserve"> potential</w:t>
      </w:r>
      <w:r w:rsidR="00574F24" w:rsidRPr="00A33FD9">
        <w:rPr>
          <w:rFonts w:ascii="Calibri" w:hAnsi="Calibri" w:cs="Calibri"/>
          <w:sz w:val="22"/>
          <w:szCs w:val="22"/>
          <w:lang w:val="en-US" w:eastAsia="en-GB"/>
        </w:rPr>
        <w:t xml:space="preserve"> integration of modules on HIV and the law into formal</w:t>
      </w:r>
      <w:r w:rsidR="006A1F90" w:rsidRPr="00A33FD9">
        <w:rPr>
          <w:rFonts w:ascii="Calibri" w:hAnsi="Calibri" w:cs="Calibri"/>
          <w:sz w:val="22"/>
          <w:szCs w:val="22"/>
          <w:lang w:val="en-US" w:eastAsia="en-GB"/>
        </w:rPr>
        <w:t xml:space="preserve"> judicial</w:t>
      </w:r>
      <w:r w:rsidR="00574F24" w:rsidRPr="00A33FD9">
        <w:rPr>
          <w:rFonts w:ascii="Calibri" w:hAnsi="Calibri" w:cs="Calibri"/>
          <w:sz w:val="22"/>
          <w:szCs w:val="22"/>
          <w:lang w:val="en-US" w:eastAsia="en-GB"/>
        </w:rPr>
        <w:t xml:space="preserve"> training</w:t>
      </w:r>
      <w:r w:rsidR="007D157C" w:rsidRPr="00A33FD9">
        <w:rPr>
          <w:rFonts w:ascii="Calibri" w:hAnsi="Calibri" w:cs="Calibri"/>
          <w:sz w:val="22"/>
          <w:szCs w:val="22"/>
          <w:lang w:val="en-US" w:eastAsia="en-GB"/>
        </w:rPr>
        <w:t xml:space="preserve"> with the overall objective of reducing </w:t>
      </w:r>
      <w:r w:rsidR="00D05115" w:rsidRPr="00A33FD9">
        <w:rPr>
          <w:rFonts w:ascii="Calibri" w:hAnsi="Calibri" w:cs="Calibri"/>
          <w:sz w:val="22"/>
          <w:szCs w:val="22"/>
          <w:lang w:val="en-US" w:eastAsia="en-GB"/>
        </w:rPr>
        <w:t xml:space="preserve">biased and misinformed judgements on cases of </w:t>
      </w:r>
      <w:r w:rsidR="007D157C" w:rsidRPr="00A33FD9">
        <w:rPr>
          <w:rFonts w:ascii="Calibri" w:hAnsi="Calibri" w:cs="Calibri"/>
          <w:sz w:val="22"/>
          <w:szCs w:val="22"/>
          <w:lang w:val="en-US" w:eastAsia="en-GB"/>
        </w:rPr>
        <w:t xml:space="preserve">HIV </w:t>
      </w:r>
      <w:r w:rsidR="00D05115" w:rsidRPr="00A33FD9">
        <w:rPr>
          <w:rFonts w:ascii="Calibri" w:hAnsi="Calibri" w:cs="Calibri"/>
          <w:sz w:val="22"/>
          <w:szCs w:val="22"/>
          <w:lang w:val="en-US" w:eastAsia="en-GB"/>
        </w:rPr>
        <w:t>exposure, transmission and non-disclosure</w:t>
      </w:r>
      <w:r w:rsidR="006A1F90" w:rsidRPr="00A33FD9">
        <w:rPr>
          <w:rFonts w:ascii="Calibri" w:hAnsi="Calibri" w:cs="Calibri"/>
          <w:sz w:val="22"/>
          <w:szCs w:val="22"/>
          <w:lang w:val="en-US" w:eastAsia="en-GB"/>
        </w:rPr>
        <w:t>.</w:t>
      </w:r>
      <w:r w:rsidR="00574F24" w:rsidRPr="00A33FD9">
        <w:rPr>
          <w:rFonts w:ascii="Calibri" w:hAnsi="Calibri" w:cs="Calibri"/>
          <w:sz w:val="22"/>
          <w:szCs w:val="22"/>
          <w:lang w:val="en-US" w:eastAsia="en-GB"/>
        </w:rPr>
        <w:t xml:space="preserve"> </w:t>
      </w:r>
    </w:p>
    <w:p w14:paraId="4FAF8FFE" w14:textId="77777777" w:rsidR="006706AB" w:rsidRPr="00A33FD9" w:rsidRDefault="006706AB" w:rsidP="000010E4">
      <w:pPr>
        <w:pStyle w:val="CommentText"/>
        <w:spacing w:after="0"/>
        <w:ind w:left="360"/>
        <w:jc w:val="both"/>
        <w:rPr>
          <w:rFonts w:ascii="Calibri" w:hAnsi="Calibri" w:cs="Calibri"/>
          <w:sz w:val="22"/>
          <w:szCs w:val="22"/>
          <w:lang w:val="en-US" w:eastAsia="en-GB"/>
        </w:rPr>
      </w:pPr>
    </w:p>
    <w:p w14:paraId="3C985436" w14:textId="7E6AFF13" w:rsidR="00574F24" w:rsidRPr="00A33FD9" w:rsidRDefault="00574F24" w:rsidP="000010E4">
      <w:pPr>
        <w:pStyle w:val="CommentText"/>
        <w:numPr>
          <w:ilvl w:val="0"/>
          <w:numId w:val="6"/>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 xml:space="preserve">Agreement on the format, membership and content of future Forum meetings. </w:t>
      </w:r>
    </w:p>
    <w:p w14:paraId="741925B9" w14:textId="77777777" w:rsidR="006706AB" w:rsidRPr="00A33FD9" w:rsidRDefault="006706AB" w:rsidP="000010E4">
      <w:pPr>
        <w:pStyle w:val="CommentText"/>
        <w:spacing w:after="0"/>
        <w:ind w:left="360"/>
        <w:jc w:val="both"/>
        <w:rPr>
          <w:rFonts w:ascii="Calibri" w:hAnsi="Calibri" w:cs="Calibri"/>
          <w:sz w:val="22"/>
          <w:szCs w:val="22"/>
          <w:lang w:val="en-US" w:eastAsia="en-GB"/>
        </w:rPr>
      </w:pPr>
    </w:p>
    <w:p w14:paraId="3AE377C8" w14:textId="7448B4C2" w:rsidR="00574F24" w:rsidRPr="00A33FD9" w:rsidRDefault="00574F24" w:rsidP="000010E4">
      <w:pPr>
        <w:pStyle w:val="CommentText"/>
        <w:numPr>
          <w:ilvl w:val="0"/>
          <w:numId w:val="6"/>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Ideas on how members of the Forum can share learning with colleagues in their countries</w:t>
      </w:r>
      <w:r w:rsidR="00A509E0" w:rsidRPr="00A33FD9">
        <w:rPr>
          <w:rFonts w:ascii="Calibri" w:hAnsi="Calibri" w:cs="Calibri"/>
          <w:sz w:val="22"/>
          <w:szCs w:val="22"/>
          <w:lang w:val="en-US" w:eastAsia="en-GB"/>
        </w:rPr>
        <w:t>.</w:t>
      </w:r>
    </w:p>
    <w:p w14:paraId="69F13061" w14:textId="77777777" w:rsidR="000D7E1A" w:rsidRPr="00A33FD9" w:rsidRDefault="000D7E1A" w:rsidP="000010E4">
      <w:pPr>
        <w:pStyle w:val="CommentText"/>
        <w:spacing w:after="0"/>
        <w:ind w:left="360"/>
        <w:jc w:val="both"/>
        <w:rPr>
          <w:rFonts w:ascii="Calibri" w:hAnsi="Calibri" w:cs="Calibri"/>
          <w:sz w:val="22"/>
          <w:szCs w:val="22"/>
          <w:lang w:val="en-US" w:eastAsia="en-GB"/>
        </w:rPr>
      </w:pPr>
    </w:p>
    <w:p w14:paraId="45F4F959"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Methodology</w:t>
      </w:r>
    </w:p>
    <w:p w14:paraId="620EA52B" w14:textId="20DFA422" w:rsidR="00574F24" w:rsidRDefault="00074C1D" w:rsidP="000010E4">
      <w:pPr>
        <w:pStyle w:val="CommentText"/>
        <w:spacing w:after="0"/>
        <w:jc w:val="both"/>
        <w:rPr>
          <w:rFonts w:ascii="Calibri" w:hAnsi="Calibri" w:cs="Calibri"/>
          <w:sz w:val="22"/>
          <w:szCs w:val="22"/>
          <w:lang w:val="en-US" w:eastAsia="en-GB"/>
        </w:rPr>
      </w:pPr>
      <w:r w:rsidRPr="00A33FD9">
        <w:rPr>
          <w:rFonts w:ascii="Calibri" w:hAnsi="Calibri" w:cs="Calibri"/>
          <w:sz w:val="22"/>
          <w:szCs w:val="22"/>
          <w:lang w:val="en-US" w:eastAsia="en-GB"/>
        </w:rPr>
        <w:t xml:space="preserve">The second meeting of the Forum will be co-hosted by the Supreme Court of the Republic of Tajikistan and UNDP. The Steering Committee, created as an outcome of the first Forum meeting, with support from </w:t>
      </w:r>
      <w:r w:rsidR="00574F24" w:rsidRPr="00A33FD9">
        <w:rPr>
          <w:rFonts w:ascii="Calibri" w:hAnsi="Calibri" w:cs="Calibri"/>
          <w:sz w:val="22"/>
          <w:szCs w:val="22"/>
          <w:lang w:val="en-US" w:eastAsia="en-GB"/>
        </w:rPr>
        <w:t>UNDP</w:t>
      </w:r>
      <w:r w:rsidR="001D3384" w:rsidRPr="00A33FD9">
        <w:rPr>
          <w:rFonts w:ascii="Calibri" w:hAnsi="Calibri" w:cs="Calibri"/>
          <w:sz w:val="22"/>
          <w:szCs w:val="22"/>
          <w:lang w:val="en-US" w:eastAsia="en-GB"/>
        </w:rPr>
        <w:t>, UNAIDS</w:t>
      </w:r>
      <w:r w:rsidR="00912F46" w:rsidRPr="00A33FD9">
        <w:rPr>
          <w:rFonts w:ascii="Calibri" w:hAnsi="Calibri" w:cs="Calibri"/>
          <w:sz w:val="22"/>
          <w:szCs w:val="22"/>
          <w:lang w:val="en-US" w:eastAsia="en-GB"/>
        </w:rPr>
        <w:t xml:space="preserve"> </w:t>
      </w:r>
      <w:r w:rsidR="001D3384" w:rsidRPr="00A33FD9">
        <w:rPr>
          <w:rFonts w:ascii="Calibri" w:hAnsi="Calibri" w:cs="Calibri"/>
          <w:sz w:val="22"/>
          <w:szCs w:val="22"/>
          <w:lang w:val="en-US" w:eastAsia="en-GB"/>
        </w:rPr>
        <w:t xml:space="preserve">and other partners, </w:t>
      </w:r>
      <w:r w:rsidR="00574F24" w:rsidRPr="00A33FD9">
        <w:rPr>
          <w:rFonts w:ascii="Calibri" w:hAnsi="Calibri" w:cs="Calibri"/>
          <w:sz w:val="22"/>
          <w:szCs w:val="22"/>
          <w:lang w:val="en-US" w:eastAsia="en-GB"/>
        </w:rPr>
        <w:t xml:space="preserve">will </w:t>
      </w:r>
      <w:r w:rsidRPr="00A33FD9">
        <w:rPr>
          <w:rFonts w:ascii="Calibri" w:hAnsi="Calibri" w:cs="Calibri"/>
          <w:sz w:val="22"/>
          <w:szCs w:val="22"/>
          <w:lang w:val="en-US" w:eastAsia="en-GB"/>
        </w:rPr>
        <w:t xml:space="preserve">prepare the </w:t>
      </w:r>
      <w:r w:rsidR="00574F24" w:rsidRPr="00A33FD9">
        <w:rPr>
          <w:rFonts w:ascii="Calibri" w:hAnsi="Calibri" w:cs="Calibri"/>
          <w:sz w:val="22"/>
          <w:szCs w:val="22"/>
          <w:lang w:val="en-US" w:eastAsia="en-GB"/>
        </w:rPr>
        <w:t xml:space="preserve">methodology, agenda and format for the Forum. UNDP and partners will support implementation of the </w:t>
      </w:r>
      <w:r w:rsidRPr="00A33FD9">
        <w:rPr>
          <w:rFonts w:ascii="Calibri" w:hAnsi="Calibri" w:cs="Calibri"/>
          <w:sz w:val="22"/>
          <w:szCs w:val="22"/>
          <w:lang w:val="en-US" w:eastAsia="en-GB"/>
        </w:rPr>
        <w:t xml:space="preserve">second meeting of the </w:t>
      </w:r>
      <w:r w:rsidR="00574F24" w:rsidRPr="00A33FD9">
        <w:rPr>
          <w:rFonts w:ascii="Calibri" w:hAnsi="Calibri" w:cs="Calibri"/>
          <w:sz w:val="22"/>
          <w:szCs w:val="22"/>
          <w:lang w:val="en-US" w:eastAsia="en-GB"/>
        </w:rPr>
        <w:t>Forum. The methodology may include panel discussions, presentations by eminent jurists</w:t>
      </w:r>
      <w:r w:rsidR="00886D13" w:rsidRPr="00A33FD9">
        <w:rPr>
          <w:rFonts w:ascii="Calibri" w:hAnsi="Calibri" w:cs="Calibri"/>
          <w:sz w:val="22"/>
          <w:szCs w:val="22"/>
          <w:lang w:val="en-US" w:eastAsia="en-GB"/>
        </w:rPr>
        <w:t>,</w:t>
      </w:r>
      <w:r w:rsidR="00574F24" w:rsidRPr="00A33FD9">
        <w:rPr>
          <w:rFonts w:ascii="Calibri" w:hAnsi="Calibri" w:cs="Calibri"/>
          <w:sz w:val="22"/>
          <w:szCs w:val="22"/>
          <w:lang w:val="en-US" w:eastAsia="en-GB"/>
        </w:rPr>
        <w:t xml:space="preserve"> and reviews of pertinent judgements </w:t>
      </w:r>
      <w:r w:rsidR="00477B58" w:rsidRPr="00A33FD9">
        <w:rPr>
          <w:rFonts w:ascii="Calibri" w:hAnsi="Calibri" w:cs="Calibri"/>
          <w:sz w:val="22"/>
          <w:szCs w:val="22"/>
          <w:lang w:val="en-US" w:eastAsia="en-GB"/>
        </w:rPr>
        <w:t>from different</w:t>
      </w:r>
      <w:r w:rsidR="00574F24" w:rsidRPr="00A33FD9">
        <w:rPr>
          <w:rFonts w:ascii="Calibri" w:hAnsi="Calibri" w:cs="Calibri"/>
          <w:sz w:val="22"/>
          <w:szCs w:val="22"/>
          <w:lang w:val="en-US" w:eastAsia="en-GB"/>
        </w:rPr>
        <w:t xml:space="preserve"> jurisdictions. It may also include</w:t>
      </w:r>
      <w:r w:rsidR="00DE3877" w:rsidRPr="00A33FD9">
        <w:rPr>
          <w:rFonts w:ascii="Calibri" w:hAnsi="Calibri" w:cs="Calibri"/>
          <w:sz w:val="22"/>
          <w:szCs w:val="22"/>
          <w:lang w:val="en-US" w:eastAsia="en-GB"/>
        </w:rPr>
        <w:t xml:space="preserve"> </w:t>
      </w:r>
      <w:r w:rsidR="00574F24" w:rsidRPr="00A33FD9">
        <w:rPr>
          <w:rFonts w:ascii="Calibri" w:hAnsi="Calibri" w:cs="Calibri"/>
          <w:sz w:val="22"/>
          <w:szCs w:val="22"/>
          <w:lang w:val="en-US" w:eastAsia="en-GB"/>
        </w:rPr>
        <w:t>expert presentations on newer epidemiological, scientific and medical evidence or specific areas of interest. In addition, it may include engagement between civil society</w:t>
      </w:r>
      <w:r w:rsidR="00720E7B" w:rsidRPr="00A33FD9">
        <w:rPr>
          <w:rFonts w:ascii="Calibri" w:hAnsi="Calibri" w:cs="Calibri"/>
          <w:sz w:val="22"/>
          <w:szCs w:val="22"/>
          <w:lang w:val="en-US" w:eastAsia="en-GB"/>
        </w:rPr>
        <w:t xml:space="preserve">, </w:t>
      </w:r>
      <w:r w:rsidR="00D01716" w:rsidRPr="00A33FD9">
        <w:rPr>
          <w:rFonts w:ascii="Calibri" w:hAnsi="Calibri" w:cs="Calibri"/>
          <w:sz w:val="22"/>
          <w:szCs w:val="22"/>
          <w:lang w:val="en-US" w:eastAsia="en-GB"/>
        </w:rPr>
        <w:t>including affected communities</w:t>
      </w:r>
      <w:r w:rsidR="00720E7B" w:rsidRPr="00A33FD9">
        <w:rPr>
          <w:rFonts w:ascii="Calibri" w:hAnsi="Calibri" w:cs="Calibri"/>
          <w:sz w:val="22"/>
          <w:szCs w:val="22"/>
          <w:lang w:val="en-US" w:eastAsia="en-GB"/>
        </w:rPr>
        <w:t>,</w:t>
      </w:r>
      <w:r w:rsidR="00574F24" w:rsidRPr="00A33FD9">
        <w:rPr>
          <w:rFonts w:ascii="Calibri" w:hAnsi="Calibri" w:cs="Calibri"/>
          <w:sz w:val="22"/>
          <w:szCs w:val="22"/>
          <w:lang w:val="en-US" w:eastAsia="en-GB"/>
        </w:rPr>
        <w:t xml:space="preserve"> </w:t>
      </w:r>
      <w:r w:rsidR="00720E7B" w:rsidRPr="00A33FD9">
        <w:rPr>
          <w:rFonts w:ascii="Calibri" w:hAnsi="Calibri" w:cs="Calibri"/>
          <w:sz w:val="22"/>
          <w:szCs w:val="22"/>
          <w:lang w:val="en-US" w:eastAsia="en-GB"/>
        </w:rPr>
        <w:t xml:space="preserve">and </w:t>
      </w:r>
      <w:r w:rsidR="00574F24" w:rsidRPr="00A33FD9">
        <w:rPr>
          <w:rFonts w:ascii="Calibri" w:hAnsi="Calibri" w:cs="Calibri"/>
          <w:sz w:val="22"/>
          <w:szCs w:val="22"/>
          <w:lang w:val="en-US" w:eastAsia="en-GB"/>
        </w:rPr>
        <w:t xml:space="preserve">the judiciary, to facilitate discussion of the constraints and challenges </w:t>
      </w:r>
      <w:r w:rsidR="00B97CDF" w:rsidRPr="00A33FD9">
        <w:rPr>
          <w:rFonts w:ascii="Calibri" w:hAnsi="Calibri" w:cs="Calibri"/>
          <w:sz w:val="22"/>
          <w:szCs w:val="22"/>
          <w:lang w:val="en-US" w:eastAsia="en-GB"/>
        </w:rPr>
        <w:t xml:space="preserve">experienced by </w:t>
      </w:r>
      <w:r w:rsidR="00D01716" w:rsidRPr="00A33FD9">
        <w:rPr>
          <w:rFonts w:ascii="Calibri" w:hAnsi="Calibri" w:cs="Calibri"/>
          <w:sz w:val="22"/>
          <w:szCs w:val="22"/>
          <w:lang w:val="en-US" w:eastAsia="en-GB"/>
        </w:rPr>
        <w:t xml:space="preserve">people living with HIV and </w:t>
      </w:r>
      <w:r w:rsidR="00720E7B" w:rsidRPr="00A33FD9">
        <w:rPr>
          <w:rFonts w:ascii="Calibri" w:hAnsi="Calibri" w:cs="Calibri"/>
          <w:sz w:val="22"/>
          <w:szCs w:val="22"/>
          <w:lang w:val="en-US" w:eastAsia="en-GB"/>
        </w:rPr>
        <w:t xml:space="preserve">key </w:t>
      </w:r>
      <w:r w:rsidR="00574F24" w:rsidRPr="00A33FD9">
        <w:rPr>
          <w:rFonts w:ascii="Calibri" w:hAnsi="Calibri" w:cs="Calibri"/>
          <w:sz w:val="22"/>
          <w:szCs w:val="22"/>
          <w:lang w:val="en-US" w:eastAsia="en-GB"/>
        </w:rPr>
        <w:t>populations</w:t>
      </w:r>
      <w:r w:rsidR="00720E7B" w:rsidRPr="00A33FD9">
        <w:rPr>
          <w:rFonts w:ascii="Calibri" w:hAnsi="Calibri" w:cs="Calibri"/>
          <w:sz w:val="22"/>
          <w:szCs w:val="22"/>
          <w:lang w:val="en-US" w:eastAsia="en-GB"/>
        </w:rPr>
        <w:t>.</w:t>
      </w:r>
    </w:p>
    <w:p w14:paraId="5655527B" w14:textId="224A0EDA" w:rsidR="00557EA8" w:rsidRDefault="00557EA8" w:rsidP="000010E4">
      <w:pPr>
        <w:pStyle w:val="CommentText"/>
        <w:spacing w:after="0"/>
        <w:jc w:val="both"/>
        <w:rPr>
          <w:rFonts w:ascii="Calibri" w:hAnsi="Calibri" w:cs="Calibri"/>
          <w:sz w:val="22"/>
          <w:szCs w:val="22"/>
          <w:lang w:val="en-US" w:eastAsia="en-GB"/>
        </w:rPr>
      </w:pPr>
    </w:p>
    <w:p w14:paraId="4629C171" w14:textId="55AB7FAA" w:rsidR="00557EA8" w:rsidRDefault="00557EA8" w:rsidP="000010E4">
      <w:pPr>
        <w:pStyle w:val="CommentText"/>
        <w:spacing w:after="0"/>
        <w:jc w:val="both"/>
        <w:rPr>
          <w:rFonts w:ascii="Calibri" w:hAnsi="Calibri" w:cs="Calibri"/>
          <w:sz w:val="22"/>
          <w:szCs w:val="22"/>
          <w:lang w:val="en-US"/>
        </w:rPr>
      </w:pPr>
      <w:r w:rsidRPr="00A33FD9">
        <w:rPr>
          <w:rFonts w:ascii="Calibri" w:hAnsi="Calibri" w:cs="Calibri"/>
          <w:sz w:val="22"/>
          <w:szCs w:val="22"/>
          <w:lang w:val="en-US"/>
        </w:rPr>
        <w:t xml:space="preserve">Due to the COVID-19 pandemic and response measures taken by countries, it was no longer realistic to follow the agreements of the first Forum regarding the date and the format of the second Forum meeting. </w:t>
      </w:r>
      <w:r>
        <w:rPr>
          <w:rFonts w:ascii="Calibri" w:hAnsi="Calibri" w:cs="Calibri"/>
          <w:sz w:val="22"/>
          <w:szCs w:val="22"/>
          <w:lang w:val="en-US"/>
        </w:rPr>
        <w:t xml:space="preserve">As it is impossible to predict when countries will open borders and allow gatherings, the Steering Committee proposed moving the Forum’s second meeting to first half of October 2020. As to the meeting format, there are </w:t>
      </w:r>
      <w:r w:rsidR="0068550C">
        <w:rPr>
          <w:rFonts w:ascii="Calibri" w:hAnsi="Calibri" w:cs="Calibri"/>
          <w:sz w:val="22"/>
          <w:szCs w:val="22"/>
          <w:lang w:val="en-US"/>
        </w:rPr>
        <w:t>three</w:t>
      </w:r>
      <w:r>
        <w:rPr>
          <w:rFonts w:ascii="Calibri" w:hAnsi="Calibri" w:cs="Calibri"/>
          <w:sz w:val="22"/>
          <w:szCs w:val="22"/>
          <w:lang w:val="en-US"/>
        </w:rPr>
        <w:t xml:space="preserve"> possibilities; final choice will be made by the end of July depending on the state of the pandemic and borders.</w:t>
      </w:r>
    </w:p>
    <w:p w14:paraId="4AEEEE48" w14:textId="77777777" w:rsidR="00557EA8" w:rsidRDefault="00557EA8" w:rsidP="000010E4">
      <w:pPr>
        <w:pStyle w:val="CommentText"/>
        <w:spacing w:after="0"/>
        <w:jc w:val="both"/>
        <w:rPr>
          <w:rFonts w:ascii="Calibri" w:hAnsi="Calibri" w:cs="Calibri"/>
          <w:sz w:val="22"/>
          <w:szCs w:val="22"/>
          <w:lang w:val="en-US"/>
        </w:rPr>
      </w:pPr>
    </w:p>
    <w:p w14:paraId="4B381F04" w14:textId="77777777" w:rsidR="00557EA8" w:rsidRDefault="00557EA8" w:rsidP="000010E4">
      <w:pPr>
        <w:pStyle w:val="CommentText"/>
        <w:spacing w:after="0"/>
        <w:jc w:val="both"/>
        <w:rPr>
          <w:rFonts w:ascii="Calibri" w:hAnsi="Calibri" w:cs="Calibri"/>
          <w:sz w:val="22"/>
          <w:szCs w:val="22"/>
          <w:lang w:val="en-US"/>
        </w:rPr>
      </w:pPr>
      <w:r>
        <w:rPr>
          <w:rFonts w:ascii="Calibri" w:hAnsi="Calibri" w:cs="Calibri"/>
          <w:sz w:val="22"/>
          <w:szCs w:val="22"/>
          <w:lang w:val="en-US"/>
        </w:rPr>
        <w:t xml:space="preserve">Option A: Face-to-face format. If countries open their borders and allow international travel, the second Forum meeting will take place as planned, in Dushanbe, Tajikistan. </w:t>
      </w:r>
    </w:p>
    <w:p w14:paraId="430AB4A5" w14:textId="77777777" w:rsidR="00557EA8" w:rsidRDefault="00557EA8" w:rsidP="000010E4">
      <w:pPr>
        <w:pStyle w:val="CommentText"/>
        <w:spacing w:after="0"/>
        <w:jc w:val="both"/>
        <w:rPr>
          <w:rFonts w:ascii="Calibri" w:hAnsi="Calibri" w:cs="Calibri"/>
          <w:sz w:val="22"/>
          <w:szCs w:val="22"/>
          <w:lang w:val="en-US"/>
        </w:rPr>
      </w:pPr>
    </w:p>
    <w:p w14:paraId="0CC0EFC4" w14:textId="4E14C924" w:rsidR="00557EA8" w:rsidRDefault="00557EA8" w:rsidP="000010E4">
      <w:pPr>
        <w:pStyle w:val="CommentText"/>
        <w:spacing w:after="0"/>
        <w:jc w:val="both"/>
        <w:rPr>
          <w:rFonts w:ascii="Calibri" w:hAnsi="Calibri" w:cs="Calibri"/>
          <w:sz w:val="22"/>
          <w:szCs w:val="22"/>
          <w:lang w:val="en-US"/>
        </w:rPr>
      </w:pPr>
      <w:r>
        <w:rPr>
          <w:rFonts w:ascii="Calibri" w:hAnsi="Calibri" w:cs="Calibri"/>
          <w:sz w:val="22"/>
          <w:szCs w:val="22"/>
          <w:lang w:val="en-US"/>
        </w:rPr>
        <w:t xml:space="preserve">Option B: Fully virtual format. If international travel is not resumed or is associated with significant limitations or difficulties, which will make a face-to-face format problematic or impossible, the second Forum meeting will be organized virtually using Zoom or another online platform. </w:t>
      </w:r>
    </w:p>
    <w:p w14:paraId="60BAF32A" w14:textId="77777777" w:rsidR="00557EA8" w:rsidRDefault="00557EA8" w:rsidP="000010E4">
      <w:pPr>
        <w:pStyle w:val="CommentText"/>
        <w:spacing w:after="0"/>
        <w:jc w:val="both"/>
        <w:rPr>
          <w:rFonts w:ascii="Calibri" w:hAnsi="Calibri" w:cs="Calibri"/>
          <w:sz w:val="22"/>
          <w:szCs w:val="22"/>
          <w:lang w:val="en-US"/>
        </w:rPr>
      </w:pPr>
    </w:p>
    <w:p w14:paraId="0E2896B1" w14:textId="0026369E" w:rsidR="00557EA8" w:rsidRPr="00A33FD9" w:rsidRDefault="00557EA8" w:rsidP="000010E4">
      <w:pPr>
        <w:pStyle w:val="CommentText"/>
        <w:spacing w:after="0"/>
        <w:jc w:val="both"/>
        <w:rPr>
          <w:rFonts w:ascii="Calibri" w:hAnsi="Calibri" w:cs="Calibri"/>
          <w:sz w:val="22"/>
          <w:szCs w:val="22"/>
          <w:lang w:val="en-US"/>
        </w:rPr>
      </w:pPr>
      <w:r>
        <w:rPr>
          <w:rFonts w:ascii="Calibri" w:hAnsi="Calibri" w:cs="Calibri"/>
          <w:sz w:val="22"/>
          <w:szCs w:val="22"/>
          <w:lang w:val="en-US"/>
        </w:rPr>
        <w:t>Option C: Hybrid format. If countries maintain restrictions for international travel, but resume domestic travel and lift the ban for gatherings, the Steering Committee will, in coordination and consultation with HHD team in Istanbul and UNDP country offices, consider organizing the meeting in a mixed format, whereby participants in each country will gather in one venue (e.g. UNDP Country Office conference room) and connect using Zoom or another online platform.</w:t>
      </w:r>
      <w:r w:rsidR="00D917C8">
        <w:rPr>
          <w:rFonts w:ascii="Calibri" w:hAnsi="Calibri" w:cs="Calibri"/>
          <w:sz w:val="22"/>
          <w:szCs w:val="22"/>
          <w:lang w:val="en-US"/>
        </w:rPr>
        <w:t xml:space="preserve"> Within hybrid format there may be countries with limitations for gatherings or local travel; participants in such countries may be connecting individually as in Option B.</w:t>
      </w:r>
    </w:p>
    <w:p w14:paraId="18316E1F" w14:textId="77777777" w:rsidR="00A01EED" w:rsidRPr="00A33FD9" w:rsidRDefault="00A01EED" w:rsidP="000010E4">
      <w:pPr>
        <w:pStyle w:val="CommentText"/>
        <w:spacing w:after="0"/>
        <w:jc w:val="both"/>
        <w:rPr>
          <w:rFonts w:ascii="Calibri" w:hAnsi="Calibri" w:cs="Calibri"/>
          <w:sz w:val="22"/>
          <w:szCs w:val="22"/>
          <w:lang w:val="en-US" w:eastAsia="en-GB"/>
        </w:rPr>
      </w:pPr>
    </w:p>
    <w:p w14:paraId="3B19B86C"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Participants</w:t>
      </w:r>
    </w:p>
    <w:p w14:paraId="64C4D575" w14:textId="001A66E9" w:rsidR="00574F24" w:rsidRPr="00A33FD9" w:rsidRDefault="00574F24" w:rsidP="000010E4">
      <w:pPr>
        <w:pStyle w:val="CommentText"/>
        <w:spacing w:after="0"/>
        <w:jc w:val="both"/>
        <w:rPr>
          <w:rFonts w:ascii="Calibri" w:hAnsi="Calibri" w:cs="Calibri"/>
          <w:sz w:val="22"/>
          <w:szCs w:val="22"/>
          <w:lang w:val="en-US" w:eastAsia="en-GB"/>
        </w:rPr>
      </w:pPr>
      <w:r w:rsidRPr="00A33FD9">
        <w:rPr>
          <w:rFonts w:ascii="Calibri" w:hAnsi="Calibri" w:cs="Calibri"/>
          <w:sz w:val="22"/>
          <w:szCs w:val="22"/>
          <w:lang w:val="en-US" w:eastAsia="en-GB"/>
        </w:rPr>
        <w:t>Judges</w:t>
      </w:r>
      <w:r w:rsidR="00D83C61" w:rsidRPr="00A33FD9">
        <w:rPr>
          <w:rFonts w:ascii="Calibri" w:hAnsi="Calibri" w:cs="Calibri"/>
          <w:sz w:val="22"/>
          <w:szCs w:val="22"/>
          <w:lang w:val="en-US" w:eastAsia="en-GB"/>
        </w:rPr>
        <w:t xml:space="preserve">, representatives of </w:t>
      </w:r>
      <w:bookmarkStart w:id="1" w:name="_Hlk16523170"/>
      <w:r w:rsidR="00D83C61" w:rsidRPr="00A33FD9">
        <w:rPr>
          <w:rFonts w:ascii="Calibri" w:hAnsi="Calibri" w:cs="Calibri"/>
          <w:sz w:val="22"/>
          <w:szCs w:val="22"/>
          <w:lang w:val="en-US" w:eastAsia="en-GB"/>
        </w:rPr>
        <w:t>National Institut</w:t>
      </w:r>
      <w:r w:rsidR="009F437A" w:rsidRPr="00A33FD9">
        <w:rPr>
          <w:rFonts w:ascii="Calibri" w:hAnsi="Calibri" w:cs="Calibri"/>
          <w:sz w:val="22"/>
          <w:szCs w:val="22"/>
          <w:lang w:val="en-US" w:eastAsia="en-GB"/>
        </w:rPr>
        <w:t>e</w:t>
      </w:r>
      <w:r w:rsidR="00D83C61" w:rsidRPr="00A33FD9">
        <w:rPr>
          <w:rFonts w:ascii="Calibri" w:hAnsi="Calibri" w:cs="Calibri"/>
          <w:sz w:val="22"/>
          <w:szCs w:val="22"/>
          <w:lang w:val="en-US" w:eastAsia="en-GB"/>
        </w:rPr>
        <w:t xml:space="preserve"> of Justice</w:t>
      </w:r>
      <w:r w:rsidR="00D83C61" w:rsidRPr="00A33FD9">
        <w:rPr>
          <w:rStyle w:val="FootnoteReference"/>
          <w:rFonts w:ascii="Calibri" w:hAnsi="Calibri"/>
          <w:sz w:val="22"/>
          <w:szCs w:val="22"/>
          <w:lang w:val="en-US" w:eastAsia="en-GB"/>
        </w:rPr>
        <w:footnoteReference w:id="9"/>
      </w:r>
      <w:r w:rsidR="00A64CFF" w:rsidRPr="00A33FD9">
        <w:rPr>
          <w:rFonts w:ascii="Calibri" w:hAnsi="Calibri" w:cs="Calibri"/>
          <w:sz w:val="22"/>
          <w:szCs w:val="22"/>
          <w:lang w:val="en-US" w:eastAsia="en-GB"/>
        </w:rPr>
        <w:t xml:space="preserve"> and UNDP CO HHD focal points</w:t>
      </w:r>
      <w:r w:rsidRPr="00A33FD9">
        <w:rPr>
          <w:rFonts w:ascii="Calibri" w:hAnsi="Calibri" w:cs="Calibri"/>
          <w:sz w:val="22"/>
          <w:szCs w:val="22"/>
          <w:lang w:val="en-US" w:eastAsia="en-GB"/>
        </w:rPr>
        <w:t xml:space="preserve"> from selected EECA countries</w:t>
      </w:r>
      <w:bookmarkEnd w:id="1"/>
      <w:r w:rsidR="006A1F90" w:rsidRPr="00A33FD9">
        <w:rPr>
          <w:rFonts w:ascii="Calibri" w:hAnsi="Calibri" w:cs="Calibri"/>
          <w:sz w:val="22"/>
          <w:szCs w:val="22"/>
          <w:lang w:val="en-US" w:eastAsia="en-GB"/>
        </w:rPr>
        <w:t xml:space="preserve">, including </w:t>
      </w:r>
      <w:r w:rsidR="006A1F90" w:rsidRPr="00ED7B2E">
        <w:rPr>
          <w:rFonts w:ascii="Calibri" w:hAnsi="Calibri" w:cs="Calibri"/>
          <w:bCs/>
          <w:sz w:val="22"/>
          <w:szCs w:val="22"/>
          <w:lang w:val="en-US" w:eastAsia="en-GB"/>
        </w:rPr>
        <w:t xml:space="preserve">Belarus, Georgia, </w:t>
      </w:r>
      <w:r w:rsidR="00EE4539" w:rsidRPr="00ED7B2E">
        <w:rPr>
          <w:rFonts w:ascii="Calibri" w:hAnsi="Calibri" w:cs="Calibri"/>
          <w:bCs/>
          <w:sz w:val="22"/>
          <w:szCs w:val="22"/>
          <w:lang w:val="en-US" w:eastAsia="en-GB"/>
        </w:rPr>
        <w:t xml:space="preserve">Kazakhstan, </w:t>
      </w:r>
      <w:r w:rsidR="00A63C3E" w:rsidRPr="00ED7B2E">
        <w:rPr>
          <w:rFonts w:ascii="Calibri" w:hAnsi="Calibri" w:cs="Calibri"/>
          <w:bCs/>
          <w:sz w:val="22"/>
          <w:szCs w:val="22"/>
          <w:lang w:val="en-US" w:eastAsia="en-GB"/>
        </w:rPr>
        <w:t xml:space="preserve">Kyrgyzstan, </w:t>
      </w:r>
      <w:r w:rsidR="006A1F90" w:rsidRPr="00ED7B2E">
        <w:rPr>
          <w:rFonts w:ascii="Calibri" w:hAnsi="Calibri" w:cs="Calibri"/>
          <w:bCs/>
          <w:sz w:val="22"/>
          <w:szCs w:val="22"/>
          <w:lang w:val="en-US" w:eastAsia="en-GB"/>
        </w:rPr>
        <w:t>Moldova</w:t>
      </w:r>
      <w:r w:rsidR="00C6752D" w:rsidRPr="00ED7B2E">
        <w:rPr>
          <w:rFonts w:ascii="Calibri" w:hAnsi="Calibri" w:cs="Calibri"/>
          <w:bCs/>
          <w:sz w:val="22"/>
          <w:szCs w:val="22"/>
          <w:lang w:val="en-US" w:eastAsia="en-GB"/>
        </w:rPr>
        <w:t xml:space="preserve">, </w:t>
      </w:r>
      <w:r w:rsidR="00953C90" w:rsidRPr="00ED7B2E">
        <w:rPr>
          <w:rFonts w:ascii="Calibri" w:hAnsi="Calibri" w:cs="Calibri"/>
          <w:bCs/>
          <w:sz w:val="22"/>
          <w:szCs w:val="22"/>
          <w:lang w:val="en-US" w:eastAsia="en-GB"/>
        </w:rPr>
        <w:t>Tajikistan</w:t>
      </w:r>
      <w:r w:rsidR="00EE4539" w:rsidRPr="00ED7B2E">
        <w:rPr>
          <w:rFonts w:ascii="Calibri" w:hAnsi="Calibri" w:cs="Calibri"/>
          <w:bCs/>
          <w:sz w:val="22"/>
          <w:szCs w:val="22"/>
          <w:lang w:val="en-US" w:eastAsia="en-GB"/>
        </w:rPr>
        <w:t xml:space="preserve">, </w:t>
      </w:r>
      <w:r w:rsidR="006A1F90" w:rsidRPr="00ED7B2E">
        <w:rPr>
          <w:rFonts w:ascii="Calibri" w:hAnsi="Calibri" w:cs="Calibri"/>
          <w:bCs/>
          <w:sz w:val="22"/>
          <w:szCs w:val="22"/>
          <w:lang w:val="en-US" w:eastAsia="en-GB"/>
        </w:rPr>
        <w:t>Ukraine</w:t>
      </w:r>
      <w:r w:rsidR="00EE4539" w:rsidRPr="00ED7B2E">
        <w:rPr>
          <w:rFonts w:ascii="Calibri" w:hAnsi="Calibri" w:cs="Calibri"/>
          <w:bCs/>
          <w:sz w:val="22"/>
          <w:szCs w:val="22"/>
          <w:lang w:val="en-US" w:eastAsia="en-GB"/>
        </w:rPr>
        <w:t xml:space="preserve"> and Uzbekistan</w:t>
      </w:r>
      <w:r w:rsidRPr="00DD7007">
        <w:rPr>
          <w:rFonts w:ascii="Calibri" w:hAnsi="Calibri" w:cs="Calibri"/>
          <w:bCs/>
          <w:sz w:val="22"/>
          <w:szCs w:val="22"/>
          <w:lang w:val="en-US" w:eastAsia="en-GB"/>
        </w:rPr>
        <w:t xml:space="preserve"> </w:t>
      </w:r>
      <w:r w:rsidRPr="00A33FD9">
        <w:rPr>
          <w:rFonts w:ascii="Calibri" w:hAnsi="Calibri" w:cs="Calibri"/>
          <w:sz w:val="22"/>
          <w:szCs w:val="22"/>
          <w:lang w:val="en-US" w:eastAsia="en-GB"/>
        </w:rPr>
        <w:t xml:space="preserve">will participate. Participation will focus on </w:t>
      </w:r>
      <w:r w:rsidR="00894DA5" w:rsidRPr="00A33FD9">
        <w:rPr>
          <w:rFonts w:ascii="Calibri" w:hAnsi="Calibri" w:cs="Calibri"/>
          <w:sz w:val="22"/>
          <w:szCs w:val="22"/>
          <w:lang w:val="en-US" w:eastAsia="en-GB"/>
        </w:rPr>
        <w:t>j</w:t>
      </w:r>
      <w:r w:rsidRPr="00A33FD9">
        <w:rPr>
          <w:rFonts w:ascii="Calibri" w:hAnsi="Calibri" w:cs="Calibri"/>
          <w:sz w:val="22"/>
          <w:szCs w:val="22"/>
          <w:lang w:val="en-US" w:eastAsia="en-GB"/>
        </w:rPr>
        <w:t>udges with experience in HIV-related cases that are consonant with human rights principles and seen as advancing HIV jurisprudence</w:t>
      </w:r>
      <w:r w:rsidR="00635E49" w:rsidRPr="00A33FD9">
        <w:rPr>
          <w:rFonts w:ascii="Calibri" w:hAnsi="Calibri" w:cs="Calibri"/>
          <w:sz w:val="22"/>
          <w:szCs w:val="22"/>
          <w:lang w:val="en-US" w:eastAsia="en-GB"/>
        </w:rPr>
        <w:t>, as well as the judges who participated in the first Forum meeting in 2019</w:t>
      </w:r>
      <w:r w:rsidR="006A1F90" w:rsidRPr="00A33FD9">
        <w:rPr>
          <w:rFonts w:ascii="Calibri" w:hAnsi="Calibri" w:cs="Calibri"/>
          <w:sz w:val="22"/>
          <w:szCs w:val="22"/>
          <w:lang w:val="en-US" w:eastAsia="en-GB"/>
        </w:rPr>
        <w:t>.</w:t>
      </w:r>
      <w:r w:rsidRPr="00A33FD9">
        <w:rPr>
          <w:rFonts w:ascii="Calibri" w:hAnsi="Calibri" w:cs="Calibri"/>
          <w:sz w:val="22"/>
          <w:szCs w:val="22"/>
          <w:lang w:val="en-US" w:eastAsia="en-GB"/>
        </w:rPr>
        <w:t xml:space="preserve"> </w:t>
      </w:r>
      <w:r w:rsidR="00DD7007">
        <w:rPr>
          <w:rFonts w:ascii="Calibri" w:hAnsi="Calibri" w:cs="Calibri"/>
          <w:sz w:val="22"/>
          <w:szCs w:val="22"/>
          <w:lang w:val="en-US" w:eastAsia="en-GB"/>
        </w:rPr>
        <w:t>Depending on the meeting format (see Methodology), t</w:t>
      </w:r>
      <w:r w:rsidR="00A64CFF" w:rsidRPr="00A33FD9">
        <w:rPr>
          <w:rFonts w:ascii="Calibri" w:hAnsi="Calibri" w:cs="Calibri"/>
          <w:sz w:val="22"/>
          <w:szCs w:val="22"/>
          <w:lang w:val="en-US" w:eastAsia="en-GB"/>
        </w:rPr>
        <w:t xml:space="preserve">he meeting will bring together </w:t>
      </w:r>
      <w:r w:rsidR="00DD7007">
        <w:rPr>
          <w:rFonts w:ascii="Calibri" w:hAnsi="Calibri" w:cs="Calibri"/>
          <w:sz w:val="22"/>
          <w:szCs w:val="22"/>
          <w:lang w:val="en-US" w:eastAsia="en-GB"/>
        </w:rPr>
        <w:t xml:space="preserve">from 25 (face-to-face format) to 100 (virtual/hybrid format) </w:t>
      </w:r>
      <w:r w:rsidR="00A64CFF" w:rsidRPr="00A33FD9">
        <w:rPr>
          <w:rFonts w:ascii="Calibri" w:hAnsi="Calibri" w:cs="Calibri"/>
          <w:sz w:val="22"/>
          <w:szCs w:val="22"/>
          <w:lang w:val="en-US" w:eastAsia="en-GB"/>
        </w:rPr>
        <w:t>participants</w:t>
      </w:r>
      <w:r w:rsidR="00DD7007">
        <w:rPr>
          <w:rFonts w:ascii="Calibri" w:hAnsi="Calibri" w:cs="Calibri"/>
          <w:sz w:val="22"/>
          <w:szCs w:val="22"/>
          <w:lang w:val="en-US" w:eastAsia="en-GB"/>
        </w:rPr>
        <w:t>,</w:t>
      </w:r>
      <w:r w:rsidR="00A64CFF" w:rsidRPr="00A33FD9">
        <w:rPr>
          <w:rFonts w:ascii="Calibri" w:hAnsi="Calibri" w:cs="Calibri"/>
          <w:sz w:val="22"/>
          <w:szCs w:val="22"/>
          <w:lang w:val="en-US" w:eastAsia="en-GB"/>
        </w:rPr>
        <w:t xml:space="preserve"> including resource persons. </w:t>
      </w:r>
      <w:r w:rsidRPr="00A33FD9">
        <w:rPr>
          <w:rFonts w:ascii="Calibri" w:hAnsi="Calibri" w:cs="Calibri"/>
          <w:sz w:val="22"/>
          <w:szCs w:val="22"/>
          <w:lang w:val="en-US" w:eastAsia="en-GB"/>
        </w:rPr>
        <w:t>Official languages of the meeting will be Russian</w:t>
      </w:r>
      <w:r w:rsidR="001E46D4" w:rsidRPr="00A33FD9">
        <w:rPr>
          <w:rFonts w:ascii="Calibri" w:hAnsi="Calibri" w:cs="Calibri"/>
          <w:sz w:val="22"/>
          <w:szCs w:val="22"/>
          <w:lang w:val="en-US" w:eastAsia="en-GB"/>
        </w:rPr>
        <w:t xml:space="preserve"> and English</w:t>
      </w:r>
      <w:r w:rsidRPr="00A33FD9">
        <w:rPr>
          <w:rFonts w:ascii="Calibri" w:hAnsi="Calibri" w:cs="Calibri"/>
          <w:sz w:val="22"/>
          <w:szCs w:val="22"/>
          <w:lang w:val="en-US" w:eastAsia="en-GB"/>
        </w:rPr>
        <w:t>.</w:t>
      </w:r>
    </w:p>
    <w:p w14:paraId="6E3DDB9E" w14:textId="77777777" w:rsidR="00574F24" w:rsidRPr="00A33FD9" w:rsidRDefault="00574F24" w:rsidP="000010E4">
      <w:pPr>
        <w:pStyle w:val="CommentText"/>
        <w:spacing w:after="0"/>
        <w:jc w:val="both"/>
        <w:rPr>
          <w:rFonts w:ascii="Calibri" w:hAnsi="Calibri" w:cs="Calibri"/>
          <w:sz w:val="22"/>
          <w:szCs w:val="22"/>
          <w:lang w:val="en-US" w:eastAsia="en-GB"/>
        </w:rPr>
      </w:pPr>
    </w:p>
    <w:p w14:paraId="561F2EBD"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Resource persons</w:t>
      </w:r>
    </w:p>
    <w:p w14:paraId="0550E9B2" w14:textId="1437B45A" w:rsidR="00574F24" w:rsidRPr="00A33FD9" w:rsidRDefault="00574F24" w:rsidP="000010E4">
      <w:pPr>
        <w:pStyle w:val="CommentText"/>
        <w:spacing w:after="0"/>
        <w:jc w:val="both"/>
        <w:rPr>
          <w:rFonts w:ascii="Calibri" w:hAnsi="Calibri" w:cs="Calibri"/>
          <w:sz w:val="22"/>
          <w:szCs w:val="22"/>
          <w:lang w:val="en-US" w:eastAsia="en-GB"/>
        </w:rPr>
      </w:pPr>
      <w:r w:rsidRPr="00A33FD9">
        <w:rPr>
          <w:rFonts w:ascii="Calibri" w:hAnsi="Calibri" w:cs="Calibri"/>
          <w:sz w:val="22"/>
          <w:szCs w:val="22"/>
          <w:lang w:val="en-US" w:eastAsia="en-GB"/>
        </w:rPr>
        <w:t xml:space="preserve">Subject to </w:t>
      </w:r>
      <w:r w:rsidR="001C2D60" w:rsidRPr="00A33FD9">
        <w:rPr>
          <w:rFonts w:ascii="Calibri" w:hAnsi="Calibri" w:cs="Calibri"/>
          <w:sz w:val="22"/>
          <w:szCs w:val="22"/>
          <w:lang w:val="en-US" w:eastAsia="en-GB"/>
        </w:rPr>
        <w:t xml:space="preserve">the agreed upon </w:t>
      </w:r>
      <w:r w:rsidRPr="00A33FD9">
        <w:rPr>
          <w:rFonts w:ascii="Calibri" w:hAnsi="Calibri" w:cs="Calibri"/>
          <w:sz w:val="22"/>
          <w:szCs w:val="22"/>
          <w:lang w:val="en-US" w:eastAsia="en-GB"/>
        </w:rPr>
        <w:t>agenda, the following expert resource persons may be called upon to provide input during specific Forum</w:t>
      </w:r>
      <w:r w:rsidR="00E211A9" w:rsidRPr="00A33FD9">
        <w:rPr>
          <w:rFonts w:ascii="Calibri" w:hAnsi="Calibri" w:cs="Calibri"/>
          <w:sz w:val="22"/>
          <w:szCs w:val="22"/>
          <w:lang w:val="en-US" w:eastAsia="en-GB"/>
        </w:rPr>
        <w:t xml:space="preserve"> sessions</w:t>
      </w:r>
      <w:r w:rsidRPr="00A33FD9">
        <w:rPr>
          <w:rFonts w:ascii="Calibri" w:hAnsi="Calibri" w:cs="Calibri"/>
          <w:sz w:val="22"/>
          <w:szCs w:val="22"/>
          <w:lang w:val="en-US" w:eastAsia="en-GB"/>
        </w:rPr>
        <w:t xml:space="preserve">:  </w:t>
      </w:r>
    </w:p>
    <w:p w14:paraId="117698E1" w14:textId="36BDE1C6" w:rsidR="00574F24" w:rsidRPr="00A33FD9" w:rsidRDefault="00574F24"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Members of the Global Commission on HIV and the Law</w:t>
      </w:r>
    </w:p>
    <w:p w14:paraId="0DD3BB92" w14:textId="2D8B4671" w:rsidR="00574F24" w:rsidRPr="00A33FD9" w:rsidRDefault="00574F24"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Regional members of the judiciary presiding in landmark HIV-related judgements</w:t>
      </w:r>
    </w:p>
    <w:p w14:paraId="0ECF7CA0" w14:textId="531A2AE7" w:rsidR="00574F24" w:rsidRPr="00A33FD9" w:rsidRDefault="005E24BE"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L</w:t>
      </w:r>
      <w:r w:rsidR="00574F24" w:rsidRPr="00A33FD9">
        <w:rPr>
          <w:rFonts w:ascii="Calibri" w:hAnsi="Calibri" w:cs="Calibri"/>
          <w:sz w:val="22"/>
          <w:szCs w:val="22"/>
          <w:lang w:val="en-US" w:eastAsia="en-GB"/>
        </w:rPr>
        <w:t>egal experts with understanding of the critical HIV-related legal issues in the region</w:t>
      </w:r>
      <w:r w:rsidR="00635E49" w:rsidRPr="00A33FD9">
        <w:rPr>
          <w:rFonts w:ascii="Calibri" w:hAnsi="Calibri" w:cs="Calibri"/>
          <w:sz w:val="22"/>
          <w:szCs w:val="22"/>
          <w:lang w:val="en-US" w:eastAsia="en-GB"/>
        </w:rPr>
        <w:t>, including from countries which decriminalized HIV exposure, transmission and non-disclosure</w:t>
      </w:r>
    </w:p>
    <w:p w14:paraId="48ECBC86" w14:textId="3C028B11" w:rsidR="00574F24" w:rsidRPr="00A33FD9" w:rsidRDefault="00B24AF9"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Health</w:t>
      </w:r>
      <w:r w:rsidR="00574F24" w:rsidRPr="00A33FD9">
        <w:rPr>
          <w:rFonts w:ascii="Calibri" w:hAnsi="Calibri" w:cs="Calibri"/>
          <w:sz w:val="22"/>
          <w:szCs w:val="22"/>
          <w:lang w:val="en-US" w:eastAsia="en-GB"/>
        </w:rPr>
        <w:t xml:space="preserve"> experts with understanding of the medical, scientific and epidemiological evidence impacting on matters of HIV and the law</w:t>
      </w:r>
      <w:r w:rsidR="008B6174" w:rsidRPr="00A33FD9">
        <w:rPr>
          <w:rFonts w:ascii="Calibri" w:hAnsi="Calibri" w:cs="Calibri"/>
          <w:sz w:val="22"/>
          <w:szCs w:val="22"/>
          <w:lang w:val="en-US" w:eastAsia="en-GB"/>
        </w:rPr>
        <w:t>.</w:t>
      </w:r>
    </w:p>
    <w:p w14:paraId="3D093593" w14:textId="2DECAF32" w:rsidR="00574F24" w:rsidRPr="00A33FD9" w:rsidRDefault="00574F24"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 xml:space="preserve">Representatives of </w:t>
      </w:r>
      <w:r w:rsidR="00B24AF9" w:rsidRPr="00A33FD9">
        <w:rPr>
          <w:rFonts w:ascii="Calibri" w:hAnsi="Calibri" w:cs="Calibri"/>
          <w:sz w:val="22"/>
          <w:szCs w:val="22"/>
          <w:lang w:val="en-US" w:eastAsia="en-GB"/>
        </w:rPr>
        <w:t xml:space="preserve">the </w:t>
      </w:r>
      <w:r w:rsidR="001E19BF" w:rsidRPr="00A33FD9">
        <w:rPr>
          <w:rFonts w:ascii="Calibri" w:hAnsi="Calibri" w:cs="Calibri"/>
          <w:sz w:val="22"/>
          <w:szCs w:val="22"/>
          <w:lang w:val="en-US" w:eastAsia="en-GB"/>
        </w:rPr>
        <w:t>PL</w:t>
      </w:r>
      <w:r w:rsidR="00B24AF9" w:rsidRPr="00A33FD9">
        <w:rPr>
          <w:rFonts w:ascii="Calibri" w:hAnsi="Calibri" w:cs="Calibri"/>
          <w:sz w:val="22"/>
          <w:szCs w:val="22"/>
          <w:lang w:val="en-US" w:eastAsia="en-GB"/>
        </w:rPr>
        <w:t>HIV community,</w:t>
      </w:r>
      <w:r w:rsidR="008B6174" w:rsidRPr="00A33FD9">
        <w:rPr>
          <w:rFonts w:ascii="Calibri" w:hAnsi="Calibri" w:cs="Calibri"/>
          <w:sz w:val="22"/>
          <w:szCs w:val="22"/>
          <w:lang w:val="en-US" w:eastAsia="en-GB"/>
        </w:rPr>
        <w:t xml:space="preserve"> key population network</w:t>
      </w:r>
      <w:r w:rsidR="00635E49" w:rsidRPr="00A33FD9">
        <w:rPr>
          <w:rFonts w:ascii="Calibri" w:hAnsi="Calibri" w:cs="Calibri"/>
          <w:sz w:val="22"/>
          <w:szCs w:val="22"/>
          <w:lang w:val="en-US" w:eastAsia="en-GB"/>
        </w:rPr>
        <w:t>s</w:t>
      </w:r>
      <w:r w:rsidR="008B6174" w:rsidRPr="00A33FD9">
        <w:rPr>
          <w:rFonts w:ascii="Calibri" w:hAnsi="Calibri" w:cs="Calibri"/>
          <w:sz w:val="22"/>
          <w:szCs w:val="22"/>
          <w:lang w:val="en-US" w:eastAsia="en-GB"/>
        </w:rPr>
        <w:t xml:space="preserve"> and</w:t>
      </w:r>
      <w:r w:rsidR="00B24AF9" w:rsidRPr="00A33FD9">
        <w:rPr>
          <w:rFonts w:ascii="Calibri" w:hAnsi="Calibri" w:cs="Calibri"/>
          <w:sz w:val="22"/>
          <w:szCs w:val="22"/>
          <w:lang w:val="en-US" w:eastAsia="en-GB"/>
        </w:rPr>
        <w:t xml:space="preserve"> </w:t>
      </w:r>
      <w:r w:rsidRPr="00A33FD9">
        <w:rPr>
          <w:rFonts w:ascii="Calibri" w:hAnsi="Calibri" w:cs="Calibri"/>
          <w:sz w:val="22"/>
          <w:szCs w:val="22"/>
          <w:lang w:val="en-US" w:eastAsia="en-GB"/>
        </w:rPr>
        <w:t>civil society organizations with experience in protect</w:t>
      </w:r>
      <w:r w:rsidR="00B24AF9" w:rsidRPr="00A33FD9">
        <w:rPr>
          <w:rFonts w:ascii="Calibri" w:hAnsi="Calibri" w:cs="Calibri"/>
          <w:sz w:val="22"/>
          <w:szCs w:val="22"/>
          <w:lang w:val="en-US" w:eastAsia="en-GB"/>
        </w:rPr>
        <w:t xml:space="preserve">ing and advocating for people </w:t>
      </w:r>
      <w:r w:rsidR="00835AEC" w:rsidRPr="00A33FD9">
        <w:rPr>
          <w:rFonts w:ascii="Calibri" w:hAnsi="Calibri" w:cs="Calibri"/>
          <w:sz w:val="22"/>
          <w:szCs w:val="22"/>
          <w:lang w:val="en-US" w:eastAsia="en-GB"/>
        </w:rPr>
        <w:t xml:space="preserve">living </w:t>
      </w:r>
      <w:r w:rsidR="00B24AF9" w:rsidRPr="00A33FD9">
        <w:rPr>
          <w:rFonts w:ascii="Calibri" w:hAnsi="Calibri" w:cs="Calibri"/>
          <w:sz w:val="22"/>
          <w:szCs w:val="22"/>
          <w:lang w:val="en-US" w:eastAsia="en-GB"/>
        </w:rPr>
        <w:t xml:space="preserve">with HIV, </w:t>
      </w:r>
      <w:r w:rsidRPr="00A33FD9">
        <w:rPr>
          <w:rFonts w:ascii="Calibri" w:hAnsi="Calibri" w:cs="Calibri"/>
          <w:sz w:val="22"/>
          <w:szCs w:val="22"/>
          <w:lang w:val="en-US" w:eastAsia="en-GB"/>
        </w:rPr>
        <w:t xml:space="preserve">and members of key populations  </w:t>
      </w:r>
    </w:p>
    <w:p w14:paraId="25591A87" w14:textId="3ABD8830" w:rsidR="00574F24" w:rsidRPr="00A33FD9" w:rsidRDefault="00574F24" w:rsidP="000010E4">
      <w:pPr>
        <w:pStyle w:val="CommentText"/>
        <w:numPr>
          <w:ilvl w:val="0"/>
          <w:numId w:val="2"/>
        </w:numPr>
        <w:spacing w:after="0"/>
        <w:jc w:val="both"/>
        <w:rPr>
          <w:rFonts w:ascii="Calibri" w:hAnsi="Calibri" w:cs="Calibri"/>
          <w:sz w:val="22"/>
          <w:szCs w:val="22"/>
          <w:lang w:val="en-US" w:eastAsia="en-GB"/>
        </w:rPr>
      </w:pPr>
      <w:r w:rsidRPr="00A33FD9">
        <w:rPr>
          <w:rFonts w:ascii="Calibri" w:hAnsi="Calibri" w:cs="Calibri"/>
          <w:sz w:val="22"/>
          <w:szCs w:val="22"/>
          <w:lang w:val="en-US" w:eastAsia="en-GB"/>
        </w:rPr>
        <w:t>Representatives of UNDP, UNAIDS</w:t>
      </w:r>
      <w:r w:rsidR="00EE4539" w:rsidRPr="00A33FD9">
        <w:rPr>
          <w:rFonts w:ascii="Calibri" w:hAnsi="Calibri" w:cs="Calibri"/>
          <w:sz w:val="22"/>
          <w:szCs w:val="22"/>
          <w:lang w:val="en-US" w:eastAsia="en-GB"/>
        </w:rPr>
        <w:t>, WHO</w:t>
      </w:r>
      <w:r w:rsidRPr="00A33FD9">
        <w:rPr>
          <w:rFonts w:ascii="Calibri" w:hAnsi="Calibri" w:cs="Calibri"/>
          <w:sz w:val="22"/>
          <w:szCs w:val="22"/>
          <w:lang w:val="en-US" w:eastAsia="en-GB"/>
        </w:rPr>
        <w:t xml:space="preserve"> and other key partners.</w:t>
      </w:r>
    </w:p>
    <w:p w14:paraId="665B6384" w14:textId="77777777" w:rsidR="00574F24" w:rsidRPr="00A33FD9" w:rsidRDefault="00574F24" w:rsidP="000010E4">
      <w:pPr>
        <w:pStyle w:val="CommentText"/>
        <w:spacing w:after="0" w:line="360" w:lineRule="auto"/>
        <w:jc w:val="both"/>
        <w:rPr>
          <w:rFonts w:ascii="Calibri" w:hAnsi="Calibri" w:cs="Calibri"/>
          <w:sz w:val="22"/>
          <w:szCs w:val="22"/>
          <w:lang w:val="en-US" w:eastAsia="en-GB"/>
        </w:rPr>
      </w:pPr>
    </w:p>
    <w:p w14:paraId="5B059AD0"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Venue and dates</w:t>
      </w:r>
    </w:p>
    <w:p w14:paraId="5A134BA0" w14:textId="2C7C4FBA" w:rsidR="00ED7B2E" w:rsidRDefault="00DD7007" w:rsidP="000010E4">
      <w:pPr>
        <w:pStyle w:val="CommentText"/>
        <w:spacing w:after="0"/>
        <w:jc w:val="both"/>
        <w:rPr>
          <w:rFonts w:ascii="Calibri" w:hAnsi="Calibri" w:cs="Calibri"/>
          <w:sz w:val="22"/>
          <w:szCs w:val="22"/>
          <w:lang w:val="en-US" w:eastAsia="en-GB"/>
        </w:rPr>
      </w:pPr>
      <w:r>
        <w:rPr>
          <w:rFonts w:ascii="Calibri" w:hAnsi="Calibri" w:cs="Calibri"/>
          <w:sz w:val="22"/>
          <w:szCs w:val="22"/>
          <w:lang w:val="en-US" w:eastAsia="en-GB"/>
        </w:rPr>
        <w:t>Depending on the format, t</w:t>
      </w:r>
      <w:r w:rsidR="00574F24" w:rsidRPr="00A33FD9">
        <w:rPr>
          <w:rFonts w:ascii="Calibri" w:hAnsi="Calibri" w:cs="Calibri"/>
          <w:sz w:val="22"/>
          <w:szCs w:val="22"/>
          <w:lang w:val="en-US" w:eastAsia="en-GB"/>
        </w:rPr>
        <w:t xml:space="preserve">he </w:t>
      </w:r>
      <w:r w:rsidR="00635E49" w:rsidRPr="00A33FD9">
        <w:rPr>
          <w:rFonts w:ascii="Calibri" w:hAnsi="Calibri" w:cs="Calibri"/>
          <w:sz w:val="22"/>
          <w:szCs w:val="22"/>
          <w:lang w:val="en-US" w:eastAsia="en-GB"/>
        </w:rPr>
        <w:t xml:space="preserve">second </w:t>
      </w:r>
      <w:r w:rsidR="00CC7DD8" w:rsidRPr="00A33FD9">
        <w:rPr>
          <w:rFonts w:ascii="Calibri" w:hAnsi="Calibri" w:cs="Calibri"/>
          <w:sz w:val="22"/>
          <w:szCs w:val="22"/>
          <w:lang w:val="en-US" w:eastAsia="en-GB"/>
        </w:rPr>
        <w:t xml:space="preserve">meeting </w:t>
      </w:r>
      <w:r w:rsidR="00574F24" w:rsidRPr="00A33FD9">
        <w:rPr>
          <w:rFonts w:ascii="Calibri" w:hAnsi="Calibri" w:cs="Calibri"/>
          <w:sz w:val="22"/>
          <w:szCs w:val="22"/>
          <w:lang w:val="en-US" w:eastAsia="en-GB"/>
        </w:rPr>
        <w:t xml:space="preserve">of the Forum </w:t>
      </w:r>
      <w:r w:rsidR="00A10E00" w:rsidRPr="00A33FD9">
        <w:rPr>
          <w:rFonts w:ascii="Calibri" w:hAnsi="Calibri" w:cs="Calibri"/>
          <w:sz w:val="22"/>
          <w:szCs w:val="22"/>
          <w:lang w:val="en-US" w:eastAsia="en-GB"/>
        </w:rPr>
        <w:t xml:space="preserve">is planned to last </w:t>
      </w:r>
      <w:r w:rsidR="00A10E00" w:rsidRPr="00ED7B2E">
        <w:rPr>
          <w:rFonts w:ascii="Calibri" w:hAnsi="Calibri" w:cs="Calibri"/>
          <w:sz w:val="22"/>
          <w:szCs w:val="22"/>
          <w:lang w:val="en-US" w:eastAsia="en-GB"/>
        </w:rPr>
        <w:t>2</w:t>
      </w:r>
      <w:r w:rsidRPr="00ED7B2E">
        <w:rPr>
          <w:rFonts w:ascii="Calibri" w:hAnsi="Calibri" w:cs="Calibri"/>
          <w:sz w:val="22"/>
          <w:szCs w:val="22"/>
          <w:lang w:val="en-US" w:eastAsia="en-GB"/>
        </w:rPr>
        <w:t>-</w:t>
      </w:r>
      <w:r w:rsidR="00A10E00" w:rsidRPr="00ED7B2E">
        <w:rPr>
          <w:rFonts w:ascii="Calibri" w:hAnsi="Calibri" w:cs="Calibri"/>
          <w:sz w:val="22"/>
          <w:szCs w:val="22"/>
          <w:lang w:val="en-US" w:eastAsia="en-GB"/>
        </w:rPr>
        <w:t>3 days</w:t>
      </w:r>
      <w:r w:rsidR="00A10E00" w:rsidRPr="00A33FD9">
        <w:rPr>
          <w:rFonts w:ascii="Calibri" w:hAnsi="Calibri" w:cs="Calibri"/>
          <w:sz w:val="22"/>
          <w:szCs w:val="22"/>
          <w:lang w:val="en-US" w:eastAsia="en-GB"/>
        </w:rPr>
        <w:t xml:space="preserve"> </w:t>
      </w:r>
      <w:r>
        <w:rPr>
          <w:rFonts w:ascii="Calibri" w:hAnsi="Calibri" w:cs="Calibri"/>
          <w:sz w:val="22"/>
          <w:szCs w:val="22"/>
          <w:lang w:val="en-US" w:eastAsia="en-GB"/>
        </w:rPr>
        <w:t>(face-to-face), 3.5-4 hours (virtual) or one day (hybrid</w:t>
      </w:r>
      <w:proofErr w:type="gramStart"/>
      <w:r>
        <w:rPr>
          <w:rFonts w:ascii="Calibri" w:hAnsi="Calibri" w:cs="Calibri"/>
          <w:sz w:val="22"/>
          <w:szCs w:val="22"/>
          <w:lang w:val="en-US" w:eastAsia="en-GB"/>
        </w:rPr>
        <w:t xml:space="preserve">), </w:t>
      </w:r>
      <w:r w:rsidR="00A10E00" w:rsidRPr="00A33FD9">
        <w:rPr>
          <w:rFonts w:ascii="Calibri" w:hAnsi="Calibri" w:cs="Calibri"/>
          <w:sz w:val="22"/>
          <w:szCs w:val="22"/>
          <w:lang w:val="en-US" w:eastAsia="en-GB"/>
        </w:rPr>
        <w:t>and</w:t>
      </w:r>
      <w:proofErr w:type="gramEnd"/>
      <w:r w:rsidR="00A10E00" w:rsidRPr="00A33FD9">
        <w:rPr>
          <w:rFonts w:ascii="Calibri" w:hAnsi="Calibri" w:cs="Calibri"/>
          <w:sz w:val="22"/>
          <w:szCs w:val="22"/>
          <w:lang w:val="en-US" w:eastAsia="en-GB"/>
        </w:rPr>
        <w:t xml:space="preserve"> take place </w:t>
      </w:r>
      <w:r w:rsidR="00635E49" w:rsidRPr="00A33FD9">
        <w:rPr>
          <w:rFonts w:ascii="Calibri" w:hAnsi="Calibri" w:cs="Calibri"/>
          <w:sz w:val="22"/>
          <w:szCs w:val="22"/>
          <w:lang w:val="en-US" w:eastAsia="en-GB"/>
        </w:rPr>
        <w:t xml:space="preserve">in </w:t>
      </w:r>
      <w:r>
        <w:rPr>
          <w:rFonts w:ascii="Calibri" w:hAnsi="Calibri" w:cs="Calibri"/>
          <w:sz w:val="22"/>
          <w:szCs w:val="22"/>
          <w:lang w:val="en-US" w:eastAsia="en-GB"/>
        </w:rPr>
        <w:t>the first half of October</w:t>
      </w:r>
      <w:r w:rsidR="00635E49" w:rsidRPr="003615BC">
        <w:rPr>
          <w:rFonts w:ascii="Calibri" w:hAnsi="Calibri" w:cs="Calibri"/>
          <w:sz w:val="22"/>
          <w:szCs w:val="22"/>
          <w:lang w:val="en-US" w:eastAsia="en-GB"/>
        </w:rPr>
        <w:t xml:space="preserve"> </w:t>
      </w:r>
      <w:r w:rsidR="00CC7DD8" w:rsidRPr="003615BC">
        <w:rPr>
          <w:rFonts w:ascii="Calibri" w:hAnsi="Calibri" w:cs="Calibri"/>
          <w:sz w:val="22"/>
          <w:szCs w:val="22"/>
          <w:lang w:val="en-US" w:eastAsia="en-GB"/>
        </w:rPr>
        <w:t>20</w:t>
      </w:r>
      <w:r w:rsidR="00635E49" w:rsidRPr="003615BC">
        <w:rPr>
          <w:rFonts w:ascii="Calibri" w:hAnsi="Calibri" w:cs="Calibri"/>
          <w:sz w:val="22"/>
          <w:szCs w:val="22"/>
          <w:lang w:val="en-US" w:eastAsia="en-GB"/>
        </w:rPr>
        <w:t>20</w:t>
      </w:r>
      <w:r>
        <w:rPr>
          <w:rFonts w:ascii="Calibri" w:hAnsi="Calibri" w:cs="Calibri"/>
          <w:sz w:val="22"/>
          <w:szCs w:val="22"/>
          <w:lang w:val="en-US" w:eastAsia="en-GB"/>
        </w:rPr>
        <w:t>. In case of the face-to-face format, the meeting will take place</w:t>
      </w:r>
      <w:r w:rsidR="00CC7DD8" w:rsidRPr="00A33FD9">
        <w:rPr>
          <w:rFonts w:ascii="Calibri" w:hAnsi="Calibri" w:cs="Calibri"/>
          <w:sz w:val="22"/>
          <w:szCs w:val="22"/>
          <w:lang w:val="en-US" w:eastAsia="en-GB"/>
        </w:rPr>
        <w:t xml:space="preserve"> </w:t>
      </w:r>
      <w:r w:rsidR="00635E49" w:rsidRPr="00A33FD9">
        <w:rPr>
          <w:rFonts w:ascii="Calibri" w:hAnsi="Calibri" w:cs="Calibri"/>
          <w:sz w:val="22"/>
          <w:szCs w:val="22"/>
          <w:lang w:val="en-US" w:eastAsia="en-GB"/>
        </w:rPr>
        <w:t>in Dushanbe, Tajikistan</w:t>
      </w:r>
      <w:r w:rsidR="00574F24" w:rsidRPr="00A33FD9">
        <w:rPr>
          <w:rFonts w:ascii="Calibri" w:hAnsi="Calibri" w:cs="Calibri"/>
          <w:sz w:val="22"/>
          <w:szCs w:val="22"/>
          <w:lang w:val="en-US" w:eastAsia="en-GB"/>
        </w:rPr>
        <w:t>.</w:t>
      </w:r>
    </w:p>
    <w:p w14:paraId="011111EE" w14:textId="31491B35" w:rsidR="00574F24" w:rsidRPr="00A33FD9" w:rsidRDefault="00574F24" w:rsidP="000010E4">
      <w:pPr>
        <w:pStyle w:val="CommentText"/>
        <w:spacing w:after="0"/>
        <w:jc w:val="both"/>
        <w:rPr>
          <w:rFonts w:ascii="Calibri" w:hAnsi="Calibri" w:cs="Calibri"/>
          <w:sz w:val="22"/>
          <w:szCs w:val="22"/>
          <w:highlight w:val="yellow"/>
          <w:lang w:val="en-US" w:eastAsia="en-GB"/>
        </w:rPr>
      </w:pPr>
    </w:p>
    <w:p w14:paraId="4905450A" w14:textId="77777777" w:rsidR="00574F24" w:rsidRPr="00A33FD9" w:rsidRDefault="00574F24" w:rsidP="000010E4">
      <w:pPr>
        <w:pStyle w:val="CommentText"/>
        <w:numPr>
          <w:ilvl w:val="0"/>
          <w:numId w:val="3"/>
        </w:numPr>
        <w:spacing w:after="0" w:line="360" w:lineRule="auto"/>
        <w:jc w:val="both"/>
        <w:rPr>
          <w:rFonts w:ascii="Calibri" w:hAnsi="Calibri" w:cs="Calibri"/>
          <w:b/>
          <w:sz w:val="22"/>
          <w:szCs w:val="22"/>
          <w:u w:val="single"/>
          <w:lang w:val="en-US" w:eastAsia="en-GB"/>
        </w:rPr>
      </w:pPr>
      <w:r w:rsidRPr="00A33FD9">
        <w:rPr>
          <w:rFonts w:ascii="Calibri" w:hAnsi="Calibri" w:cs="Calibri"/>
          <w:b/>
          <w:sz w:val="22"/>
          <w:szCs w:val="22"/>
          <w:u w:val="single"/>
          <w:lang w:val="en-US" w:eastAsia="en-GB"/>
        </w:rPr>
        <w:t>Conveners and modalities of participation</w:t>
      </w:r>
    </w:p>
    <w:p w14:paraId="45D286DC" w14:textId="24A1DF7D" w:rsidR="00D917C8" w:rsidRDefault="00574F24" w:rsidP="000010E4">
      <w:pPr>
        <w:pStyle w:val="CommentText"/>
        <w:spacing w:after="0"/>
        <w:jc w:val="both"/>
        <w:rPr>
          <w:rFonts w:ascii="Calibri" w:hAnsi="Calibri" w:cs="Calibri"/>
          <w:sz w:val="22"/>
          <w:szCs w:val="22"/>
          <w:lang w:val="en-US" w:eastAsia="en-GB"/>
        </w:rPr>
      </w:pPr>
      <w:r w:rsidRPr="00A33FD9">
        <w:rPr>
          <w:rFonts w:ascii="Calibri" w:hAnsi="Calibri" w:cs="Calibri"/>
          <w:sz w:val="22"/>
          <w:szCs w:val="22"/>
          <w:lang w:val="en-US" w:eastAsia="en-GB"/>
        </w:rPr>
        <w:t xml:space="preserve">The </w:t>
      </w:r>
      <w:r w:rsidR="00423B8A" w:rsidRPr="00A33FD9">
        <w:rPr>
          <w:rFonts w:ascii="Calibri" w:hAnsi="Calibri" w:cs="Calibri"/>
          <w:sz w:val="22"/>
          <w:szCs w:val="22"/>
          <w:lang w:val="en-US" w:eastAsia="en-GB"/>
        </w:rPr>
        <w:t xml:space="preserve">second meeting of the </w:t>
      </w:r>
      <w:r w:rsidRPr="00A33FD9">
        <w:rPr>
          <w:rFonts w:ascii="Calibri" w:hAnsi="Calibri" w:cs="Calibri"/>
          <w:sz w:val="22"/>
          <w:szCs w:val="22"/>
          <w:lang w:val="en-US" w:eastAsia="en-GB"/>
        </w:rPr>
        <w:t xml:space="preserve">Forum will be convened by </w:t>
      </w:r>
      <w:r w:rsidR="00AE3386" w:rsidRPr="00A33FD9">
        <w:rPr>
          <w:rFonts w:ascii="Calibri" w:hAnsi="Calibri" w:cs="Calibri"/>
          <w:sz w:val="22"/>
          <w:szCs w:val="22"/>
          <w:lang w:val="en-US" w:eastAsia="en-GB"/>
        </w:rPr>
        <w:t>the Forum Steering Committee</w:t>
      </w:r>
      <w:r w:rsidRPr="00A33FD9">
        <w:rPr>
          <w:rFonts w:ascii="Calibri" w:hAnsi="Calibri" w:cs="Calibri"/>
          <w:sz w:val="22"/>
          <w:szCs w:val="22"/>
          <w:lang w:val="en-US" w:eastAsia="en-GB"/>
        </w:rPr>
        <w:t>. UNDP Istanbul Regional Hub</w:t>
      </w:r>
      <w:r w:rsidR="00A153A9" w:rsidRPr="00A33FD9">
        <w:rPr>
          <w:rFonts w:ascii="Calibri" w:hAnsi="Calibri" w:cs="Calibri"/>
          <w:sz w:val="22"/>
          <w:szCs w:val="22"/>
          <w:lang w:val="en-US" w:eastAsia="en-GB"/>
        </w:rPr>
        <w:t xml:space="preserve"> </w:t>
      </w:r>
      <w:r w:rsidRPr="00A33FD9">
        <w:rPr>
          <w:rFonts w:ascii="Calibri" w:hAnsi="Calibri" w:cs="Calibri"/>
          <w:sz w:val="22"/>
          <w:szCs w:val="22"/>
          <w:lang w:val="en-US" w:eastAsia="en-GB"/>
        </w:rPr>
        <w:t xml:space="preserve">together with UNDP </w:t>
      </w:r>
      <w:r w:rsidR="00EC1A82" w:rsidRPr="00A33FD9">
        <w:rPr>
          <w:rFonts w:ascii="Calibri" w:hAnsi="Calibri" w:cs="Calibri"/>
          <w:sz w:val="22"/>
          <w:szCs w:val="22"/>
          <w:lang w:val="en-US" w:eastAsia="en-GB"/>
        </w:rPr>
        <w:t>CO</w:t>
      </w:r>
      <w:r w:rsidR="00EE4539" w:rsidRPr="00A33FD9">
        <w:rPr>
          <w:rFonts w:ascii="Calibri" w:hAnsi="Calibri" w:cs="Calibri"/>
          <w:sz w:val="22"/>
          <w:szCs w:val="22"/>
          <w:lang w:val="en-US" w:eastAsia="en-GB"/>
        </w:rPr>
        <w:t xml:space="preserve"> Tajikistan</w:t>
      </w:r>
      <w:r w:rsidR="00D37DA4" w:rsidRPr="00A33FD9">
        <w:rPr>
          <w:rFonts w:ascii="Calibri" w:hAnsi="Calibri" w:cs="Calibri"/>
          <w:sz w:val="22"/>
          <w:szCs w:val="22"/>
          <w:lang w:val="en-US" w:eastAsia="en-GB"/>
        </w:rPr>
        <w:t>,</w:t>
      </w:r>
      <w:r w:rsidRPr="00A33FD9">
        <w:rPr>
          <w:rFonts w:ascii="Calibri" w:hAnsi="Calibri" w:cs="Calibri"/>
          <w:sz w:val="22"/>
          <w:szCs w:val="22"/>
          <w:lang w:val="en-US" w:eastAsia="en-GB"/>
        </w:rPr>
        <w:t xml:space="preserve"> </w:t>
      </w:r>
      <w:r w:rsidR="00A153A9" w:rsidRPr="00A33FD9">
        <w:rPr>
          <w:rFonts w:ascii="Calibri" w:hAnsi="Calibri" w:cs="Calibri"/>
          <w:sz w:val="22"/>
          <w:szCs w:val="22"/>
          <w:lang w:val="en-US" w:eastAsia="en-GB"/>
        </w:rPr>
        <w:t>and in collaboration with UNAIDS Regional</w:t>
      </w:r>
      <w:r w:rsidR="00EC1A82" w:rsidRPr="00A33FD9">
        <w:rPr>
          <w:rFonts w:ascii="Calibri" w:hAnsi="Calibri" w:cs="Calibri"/>
          <w:sz w:val="22"/>
          <w:szCs w:val="22"/>
          <w:lang w:val="en-US" w:eastAsia="en-GB"/>
        </w:rPr>
        <w:t xml:space="preserve"> Support Team for Eastern Europe and Central Asia</w:t>
      </w:r>
      <w:r w:rsidR="00A153A9" w:rsidRPr="00A33FD9">
        <w:rPr>
          <w:rFonts w:ascii="Calibri" w:hAnsi="Calibri" w:cs="Calibri"/>
          <w:sz w:val="22"/>
          <w:szCs w:val="22"/>
          <w:lang w:val="en-US" w:eastAsia="en-GB"/>
        </w:rPr>
        <w:t xml:space="preserve"> </w:t>
      </w:r>
      <w:r w:rsidR="00EC1A82" w:rsidRPr="00A33FD9">
        <w:rPr>
          <w:rFonts w:ascii="Calibri" w:hAnsi="Calibri" w:cs="Calibri"/>
          <w:sz w:val="22"/>
          <w:szCs w:val="22"/>
          <w:lang w:val="en-US" w:eastAsia="en-GB"/>
        </w:rPr>
        <w:t>a</w:t>
      </w:r>
      <w:r w:rsidR="00A153A9" w:rsidRPr="00A33FD9">
        <w:rPr>
          <w:rFonts w:ascii="Calibri" w:hAnsi="Calibri" w:cs="Calibri"/>
          <w:sz w:val="22"/>
          <w:szCs w:val="22"/>
          <w:lang w:val="en-US" w:eastAsia="en-GB"/>
        </w:rPr>
        <w:t xml:space="preserve">nd other partners </w:t>
      </w:r>
      <w:r w:rsidRPr="00A33FD9">
        <w:rPr>
          <w:rFonts w:ascii="Calibri" w:hAnsi="Calibri" w:cs="Calibri"/>
          <w:sz w:val="22"/>
          <w:szCs w:val="22"/>
          <w:lang w:val="en-US" w:eastAsia="en-GB"/>
        </w:rPr>
        <w:t xml:space="preserve">will </w:t>
      </w:r>
      <w:r w:rsidR="00B97CDF" w:rsidRPr="00A33FD9">
        <w:rPr>
          <w:rFonts w:ascii="Calibri" w:hAnsi="Calibri" w:cs="Calibri"/>
          <w:sz w:val="22"/>
          <w:szCs w:val="22"/>
          <w:lang w:val="en-US" w:eastAsia="en-GB"/>
        </w:rPr>
        <w:t xml:space="preserve">facilitate </w:t>
      </w:r>
      <w:r w:rsidRPr="00A33FD9">
        <w:rPr>
          <w:rFonts w:ascii="Calibri" w:hAnsi="Calibri" w:cs="Calibri"/>
          <w:sz w:val="22"/>
          <w:szCs w:val="22"/>
          <w:lang w:val="en-US" w:eastAsia="en-GB"/>
        </w:rPr>
        <w:t xml:space="preserve">convening </w:t>
      </w:r>
      <w:r w:rsidR="00E83BF7" w:rsidRPr="00A33FD9">
        <w:rPr>
          <w:rFonts w:ascii="Calibri" w:hAnsi="Calibri" w:cs="Calibri"/>
          <w:sz w:val="22"/>
          <w:szCs w:val="22"/>
          <w:lang w:val="en-US" w:eastAsia="en-GB"/>
        </w:rPr>
        <w:t xml:space="preserve">the </w:t>
      </w:r>
      <w:r w:rsidRPr="00A33FD9">
        <w:rPr>
          <w:rFonts w:ascii="Calibri" w:hAnsi="Calibri" w:cs="Calibri"/>
          <w:sz w:val="22"/>
          <w:szCs w:val="22"/>
          <w:lang w:val="en-US" w:eastAsia="en-GB"/>
        </w:rPr>
        <w:t xml:space="preserve">Forum and will </w:t>
      </w:r>
      <w:r w:rsidR="001F59D3" w:rsidRPr="00A33FD9">
        <w:rPr>
          <w:rFonts w:ascii="Calibri" w:hAnsi="Calibri" w:cs="Calibri"/>
          <w:sz w:val="22"/>
          <w:szCs w:val="22"/>
          <w:lang w:val="en-US" w:eastAsia="en-GB"/>
        </w:rPr>
        <w:t xml:space="preserve">provide </w:t>
      </w:r>
      <w:r w:rsidRPr="00A33FD9">
        <w:rPr>
          <w:rFonts w:ascii="Calibri" w:hAnsi="Calibri" w:cs="Calibri"/>
          <w:sz w:val="22"/>
          <w:szCs w:val="22"/>
          <w:lang w:val="en-US" w:eastAsia="en-GB"/>
        </w:rPr>
        <w:t>on</w:t>
      </w:r>
      <w:r w:rsidR="001F59D3" w:rsidRPr="00A33FD9">
        <w:rPr>
          <w:rFonts w:ascii="Calibri" w:hAnsi="Calibri" w:cs="Calibri"/>
          <w:sz w:val="22"/>
          <w:szCs w:val="22"/>
          <w:lang w:val="en-US" w:eastAsia="en-GB"/>
        </w:rPr>
        <w:t>going</w:t>
      </w:r>
      <w:r w:rsidRPr="00A33FD9">
        <w:rPr>
          <w:rFonts w:ascii="Calibri" w:hAnsi="Calibri" w:cs="Calibri"/>
          <w:sz w:val="22"/>
          <w:szCs w:val="22"/>
          <w:lang w:val="en-US" w:eastAsia="en-GB"/>
        </w:rPr>
        <w:t xml:space="preserve"> support.</w:t>
      </w:r>
      <w:r w:rsidR="00B64967">
        <w:rPr>
          <w:rFonts w:ascii="Calibri" w:hAnsi="Calibri" w:cs="Calibri"/>
          <w:sz w:val="22"/>
          <w:szCs w:val="22"/>
          <w:lang w:val="en-US" w:eastAsia="en-GB"/>
        </w:rPr>
        <w:t xml:space="preserve"> Support from other UNDP Country Offices in E</w:t>
      </w:r>
      <w:r w:rsidR="00F56B6B">
        <w:rPr>
          <w:rFonts w:ascii="Calibri" w:hAnsi="Calibri" w:cs="Calibri"/>
          <w:sz w:val="22"/>
          <w:szCs w:val="22"/>
          <w:lang w:val="en-US" w:eastAsia="en-GB"/>
        </w:rPr>
        <w:t>E</w:t>
      </w:r>
      <w:r w:rsidR="00B64967">
        <w:rPr>
          <w:rFonts w:ascii="Calibri" w:hAnsi="Calibri" w:cs="Calibri"/>
          <w:sz w:val="22"/>
          <w:szCs w:val="22"/>
          <w:lang w:val="en-US" w:eastAsia="en-GB"/>
        </w:rPr>
        <w:t>CA may be required to should it be decided to run the meeting in the hybrid format.</w:t>
      </w:r>
    </w:p>
    <w:p w14:paraId="2B50E65F" w14:textId="59A2A5EC" w:rsidR="00B64967" w:rsidRDefault="00B64967" w:rsidP="000010E4">
      <w:pPr>
        <w:pStyle w:val="CommentText"/>
        <w:spacing w:after="0"/>
        <w:jc w:val="both"/>
        <w:rPr>
          <w:rFonts w:ascii="Calibri" w:hAnsi="Calibri" w:cs="Calibri"/>
          <w:sz w:val="22"/>
          <w:szCs w:val="22"/>
          <w:lang w:val="en-US" w:eastAsia="en-GB"/>
        </w:rPr>
      </w:pPr>
    </w:p>
    <w:p w14:paraId="221B4877" w14:textId="6EF3EF7B" w:rsidR="00B64967" w:rsidRDefault="00B64967" w:rsidP="000010E4">
      <w:pPr>
        <w:pStyle w:val="CommentText"/>
        <w:spacing w:after="0"/>
        <w:jc w:val="both"/>
        <w:rPr>
          <w:rFonts w:ascii="Calibri" w:hAnsi="Calibri" w:cs="Calibri"/>
          <w:sz w:val="22"/>
          <w:szCs w:val="22"/>
          <w:lang w:val="en-US" w:eastAsia="en-GB"/>
        </w:rPr>
      </w:pPr>
      <w:r>
        <w:rPr>
          <w:rFonts w:ascii="Calibri" w:hAnsi="Calibri" w:cs="Calibri"/>
          <w:sz w:val="22"/>
          <w:szCs w:val="22"/>
          <w:lang w:val="en-US" w:eastAsia="en-GB"/>
        </w:rPr>
        <w:t>The organizers will cover costs related to the participation in the Forum. Depending on the format, such costs will include:</w:t>
      </w:r>
    </w:p>
    <w:p w14:paraId="26893756" w14:textId="48ED5D81" w:rsidR="00B64967" w:rsidRDefault="00B64967" w:rsidP="00ED7B2E">
      <w:pPr>
        <w:pStyle w:val="CommentText"/>
        <w:numPr>
          <w:ilvl w:val="0"/>
          <w:numId w:val="2"/>
        </w:numPr>
        <w:spacing w:after="0"/>
        <w:jc w:val="both"/>
        <w:rPr>
          <w:rFonts w:ascii="Calibri" w:hAnsi="Calibri" w:cs="Calibri"/>
          <w:sz w:val="22"/>
          <w:szCs w:val="22"/>
          <w:lang w:val="en-US" w:eastAsia="en-GB"/>
        </w:rPr>
      </w:pPr>
      <w:r>
        <w:rPr>
          <w:rFonts w:ascii="Calibri" w:hAnsi="Calibri" w:cs="Calibri"/>
          <w:sz w:val="22"/>
          <w:szCs w:val="22"/>
          <w:lang w:val="en-US" w:eastAsia="en-GB"/>
        </w:rPr>
        <w:t xml:space="preserve">Face-to-face meeting: </w:t>
      </w:r>
      <w:r w:rsidR="00574F24" w:rsidRPr="00A33FD9">
        <w:rPr>
          <w:rFonts w:ascii="Calibri" w:hAnsi="Calibri" w:cs="Calibri"/>
          <w:sz w:val="22"/>
          <w:szCs w:val="22"/>
          <w:lang w:val="en-US" w:eastAsia="en-GB"/>
        </w:rPr>
        <w:t>travel, per diems and terminals</w:t>
      </w:r>
    </w:p>
    <w:p w14:paraId="61D27A29" w14:textId="53B77622" w:rsidR="002D22DC" w:rsidRDefault="00B64967" w:rsidP="00ED7B2E">
      <w:pPr>
        <w:pStyle w:val="CommentText"/>
        <w:numPr>
          <w:ilvl w:val="0"/>
          <w:numId w:val="2"/>
        </w:numPr>
        <w:spacing w:after="0"/>
        <w:jc w:val="both"/>
        <w:rPr>
          <w:rFonts w:ascii="Calibri" w:hAnsi="Calibri" w:cs="Calibri"/>
          <w:sz w:val="22"/>
          <w:szCs w:val="22"/>
          <w:lang w:val="en-US" w:eastAsia="en-GB"/>
        </w:rPr>
      </w:pPr>
      <w:r>
        <w:rPr>
          <w:rFonts w:ascii="Calibri" w:hAnsi="Calibri" w:cs="Calibri"/>
          <w:sz w:val="22"/>
          <w:szCs w:val="22"/>
          <w:lang w:val="en-US" w:eastAsia="en-GB"/>
        </w:rPr>
        <w:t xml:space="preserve">Virtual: </w:t>
      </w:r>
      <w:r w:rsidR="00D917C8">
        <w:rPr>
          <w:rFonts w:ascii="Calibri" w:hAnsi="Calibri" w:cs="Calibri"/>
          <w:sz w:val="22"/>
          <w:szCs w:val="22"/>
          <w:lang w:val="en-US" w:eastAsia="en-GB"/>
        </w:rPr>
        <w:t>internet packages, USB modems, webcams</w:t>
      </w:r>
    </w:p>
    <w:p w14:paraId="6DE7A1D2" w14:textId="792BDD6F" w:rsidR="00D917C8" w:rsidRPr="00A33FD9" w:rsidRDefault="00D917C8" w:rsidP="000010E4">
      <w:pPr>
        <w:pStyle w:val="CommentText"/>
        <w:numPr>
          <w:ilvl w:val="0"/>
          <w:numId w:val="2"/>
        </w:numPr>
        <w:spacing w:after="0"/>
        <w:jc w:val="both"/>
        <w:rPr>
          <w:rFonts w:ascii="Calibri" w:hAnsi="Calibri" w:cs="Calibri"/>
          <w:sz w:val="22"/>
          <w:szCs w:val="22"/>
          <w:lang w:val="en-US" w:eastAsia="en-GB"/>
        </w:rPr>
      </w:pPr>
      <w:r>
        <w:rPr>
          <w:rFonts w:ascii="Calibri" w:hAnsi="Calibri" w:cs="Calibri"/>
          <w:sz w:val="22"/>
          <w:szCs w:val="22"/>
          <w:lang w:val="en-US" w:eastAsia="en-GB"/>
        </w:rPr>
        <w:t>Hybrid: for participants travelling to a local venue: travel, per diems and terminals; for participants connecting individually: internet packages, USB modems, webcams.</w:t>
      </w:r>
    </w:p>
    <w:p w14:paraId="6F62AE04" w14:textId="450F77C5" w:rsidR="00784F2A" w:rsidRDefault="00784F2A" w:rsidP="000010E4">
      <w:pPr>
        <w:pStyle w:val="CommentText"/>
        <w:spacing w:after="0"/>
        <w:jc w:val="both"/>
        <w:rPr>
          <w:rFonts w:ascii="Calibri" w:hAnsi="Calibri" w:cs="Calibri"/>
          <w:sz w:val="22"/>
          <w:szCs w:val="22"/>
          <w:lang w:val="en-US" w:eastAsia="en-GB"/>
        </w:rPr>
      </w:pPr>
    </w:p>
    <w:p w14:paraId="7D72A7E4" w14:textId="6FB115AD" w:rsidR="00D917C8" w:rsidRPr="00A33FD9" w:rsidRDefault="00D917C8" w:rsidP="000010E4">
      <w:pPr>
        <w:pStyle w:val="CommentText"/>
        <w:spacing w:after="0"/>
        <w:jc w:val="both"/>
        <w:rPr>
          <w:rFonts w:ascii="Calibri" w:hAnsi="Calibri" w:cs="Calibri"/>
          <w:sz w:val="22"/>
          <w:szCs w:val="22"/>
          <w:lang w:val="en-US" w:eastAsia="en-GB"/>
        </w:rPr>
      </w:pPr>
      <w:r>
        <w:rPr>
          <w:rFonts w:ascii="Calibri" w:hAnsi="Calibri" w:cs="Calibri"/>
          <w:sz w:val="22"/>
          <w:szCs w:val="22"/>
          <w:lang w:val="en-US" w:eastAsia="en-GB"/>
        </w:rPr>
        <w:t>In case of a virtual or hybrid format, it will be recognized that participants may have limited knowledge of using web-conferencing; in this case, UNDP Istanbul Regional Hub will provide detailed guidance on connecting to and participation in virtual meetings.</w:t>
      </w:r>
    </w:p>
    <w:p w14:paraId="4D4A722D" w14:textId="77777777" w:rsidR="00DE562A" w:rsidRPr="00A33FD9" w:rsidRDefault="00DE562A" w:rsidP="000010E4">
      <w:pPr>
        <w:pStyle w:val="CommentText"/>
        <w:spacing w:after="0" w:line="360" w:lineRule="auto"/>
        <w:jc w:val="both"/>
        <w:rPr>
          <w:lang w:val="en-US"/>
        </w:rPr>
      </w:pPr>
    </w:p>
    <w:sectPr w:rsidR="00DE562A" w:rsidRPr="00A33FD9" w:rsidSect="00211F13">
      <w:headerReference w:type="first" r:id="rId8"/>
      <w:pgSz w:w="11900" w:h="16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C33C" w14:textId="77777777" w:rsidR="001C78AA" w:rsidRDefault="001C78AA" w:rsidP="00574F24">
      <w:pPr>
        <w:spacing w:after="0" w:line="240" w:lineRule="auto"/>
      </w:pPr>
      <w:r>
        <w:separator/>
      </w:r>
    </w:p>
  </w:endnote>
  <w:endnote w:type="continuationSeparator" w:id="0">
    <w:p w14:paraId="0A92415E" w14:textId="77777777" w:rsidR="001C78AA" w:rsidRDefault="001C78AA" w:rsidP="0057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81A39" w14:textId="77777777" w:rsidR="001C78AA" w:rsidRDefault="001C78AA" w:rsidP="00574F24">
      <w:pPr>
        <w:spacing w:after="0" w:line="240" w:lineRule="auto"/>
      </w:pPr>
      <w:r>
        <w:separator/>
      </w:r>
    </w:p>
  </w:footnote>
  <w:footnote w:type="continuationSeparator" w:id="0">
    <w:p w14:paraId="3BFBADE5" w14:textId="77777777" w:rsidR="001C78AA" w:rsidRDefault="001C78AA" w:rsidP="00574F24">
      <w:pPr>
        <w:spacing w:after="0" w:line="240" w:lineRule="auto"/>
      </w:pPr>
      <w:r>
        <w:continuationSeparator/>
      </w:r>
    </w:p>
  </w:footnote>
  <w:footnote w:id="1">
    <w:p w14:paraId="4E6EF242" w14:textId="77777777" w:rsidR="00AB770F" w:rsidRPr="00CF1A6B" w:rsidRDefault="00AB770F" w:rsidP="00AB770F">
      <w:pPr>
        <w:pStyle w:val="FootnoteText"/>
        <w:rPr>
          <w:rFonts w:ascii="Calibri" w:hAnsi="Calibri" w:cs="Calibri"/>
          <w:sz w:val="16"/>
          <w:szCs w:val="16"/>
          <w:lang w:val="en-US"/>
        </w:rPr>
      </w:pPr>
      <w:r w:rsidRPr="00240F4B">
        <w:rPr>
          <w:rStyle w:val="FootnoteReference"/>
          <w:rFonts w:ascii="Calibri" w:hAnsi="Calibri" w:cs="Calibri"/>
          <w:sz w:val="16"/>
          <w:szCs w:val="16"/>
        </w:rPr>
        <w:footnoteRef/>
      </w:r>
      <w:r w:rsidRPr="00240F4B">
        <w:rPr>
          <w:rFonts w:ascii="Calibri" w:hAnsi="Calibri" w:cs="Calibri"/>
          <w:sz w:val="16"/>
          <w:szCs w:val="16"/>
        </w:rPr>
        <w:t xml:space="preserve"> </w:t>
      </w:r>
      <w:r>
        <w:rPr>
          <w:rFonts w:ascii="Calibri" w:hAnsi="Calibri" w:cs="Calibri"/>
          <w:sz w:val="16"/>
          <w:szCs w:val="16"/>
          <w:lang w:val="en-US"/>
        </w:rPr>
        <w:t xml:space="preserve">Communities </w:t>
      </w:r>
      <w:r w:rsidRPr="00CF1A6B">
        <w:rPr>
          <w:rFonts w:ascii="Calibri" w:hAnsi="Calibri" w:cs="Calibri"/>
          <w:sz w:val="16"/>
          <w:szCs w:val="16"/>
          <w:lang w:val="en-US"/>
        </w:rPr>
        <w:t xml:space="preserve">at the Centre – Global AIDS Update 2019 - </w:t>
      </w:r>
      <w:hyperlink r:id="rId1" w:history="1">
        <w:r w:rsidRPr="00CF1A6B">
          <w:rPr>
            <w:rStyle w:val="Hyperlink"/>
            <w:rFonts w:ascii="Calibri" w:hAnsi="Calibri" w:cs="Calibri"/>
            <w:sz w:val="16"/>
            <w:szCs w:val="16"/>
          </w:rPr>
          <w:t>https://www.unaids.org/sites/default/files/media_asset/2019-global-AIDS-update_en.pdf</w:t>
        </w:r>
      </w:hyperlink>
    </w:p>
  </w:footnote>
  <w:footnote w:id="2">
    <w:p w14:paraId="0C59379B" w14:textId="41337809" w:rsidR="00823206" w:rsidRPr="007879E8" w:rsidRDefault="00823206" w:rsidP="005C7A55">
      <w:pPr>
        <w:pStyle w:val="FootnoteText"/>
      </w:pPr>
      <w:r w:rsidRPr="00A260A4">
        <w:rPr>
          <w:rStyle w:val="FootnoteReference"/>
          <w:rFonts w:ascii="Calibri" w:hAnsi="Calibri" w:cs="Calibri"/>
          <w:sz w:val="16"/>
          <w:szCs w:val="16"/>
        </w:rPr>
        <w:footnoteRef/>
      </w:r>
      <w:r w:rsidRPr="00A260A4">
        <w:rPr>
          <w:rFonts w:ascii="Calibri" w:hAnsi="Calibri" w:cs="Calibri"/>
          <w:sz w:val="16"/>
          <w:szCs w:val="16"/>
        </w:rPr>
        <w:t xml:space="preserve"> UN</w:t>
      </w:r>
      <w:r w:rsidRPr="007879E8">
        <w:rPr>
          <w:rFonts w:ascii="Calibri" w:hAnsi="Calibri" w:cs="Calibri"/>
          <w:sz w:val="16"/>
          <w:szCs w:val="16"/>
        </w:rPr>
        <w:t>AIDS considers gay men and other men who have sex with men, sex workers and their clients, transgender people, people who inject drugs and prisoners and other incarcerated people as the main key population groups. These populations often suffer from punitive laws or stigmatizing policies, and they are among the most likely to be exposed to HIV. Their engagement is critical to a successful HIV response everywhere—they are key to the epidemic and key to the response</w:t>
      </w:r>
      <w:r>
        <w:rPr>
          <w:rFonts w:ascii="Calibri" w:hAnsi="Calibri" w:cs="Calibri"/>
          <w:sz w:val="16"/>
          <w:szCs w:val="16"/>
        </w:rPr>
        <w:t xml:space="preserve"> (</w:t>
      </w:r>
      <w:r w:rsidRPr="00A260A4">
        <w:rPr>
          <w:rFonts w:ascii="Calibri" w:hAnsi="Calibri" w:cs="Calibri"/>
          <w:sz w:val="16"/>
          <w:szCs w:val="16"/>
        </w:rPr>
        <w:t>UNAIDS Terminology Guidelines</w:t>
      </w:r>
      <w:r>
        <w:rPr>
          <w:rFonts w:ascii="Calibri" w:hAnsi="Calibri" w:cs="Calibri"/>
          <w:sz w:val="16"/>
          <w:szCs w:val="16"/>
          <w:lang w:val="en-US"/>
        </w:rPr>
        <w:t xml:space="preserve">, 2015, </w:t>
      </w:r>
      <w:hyperlink r:id="rId2" w:history="1">
        <w:r w:rsidRPr="00D10BC3">
          <w:rPr>
            <w:rStyle w:val="Hyperlink"/>
            <w:rFonts w:ascii="Calibri" w:hAnsi="Calibri" w:cs="Calibri"/>
            <w:sz w:val="16"/>
            <w:szCs w:val="16"/>
            <w:lang w:val="en-US"/>
          </w:rPr>
          <w:t>https://www.unaids.org/sites/default/files/media_asset/2015_terminology_guidelines_en.pdf</w:t>
        </w:r>
      </w:hyperlink>
      <w:r>
        <w:rPr>
          <w:rFonts w:ascii="Calibri" w:hAnsi="Calibri" w:cs="Calibri"/>
          <w:sz w:val="16"/>
          <w:szCs w:val="16"/>
        </w:rPr>
        <w:t>).</w:t>
      </w:r>
    </w:p>
  </w:footnote>
  <w:footnote w:id="3">
    <w:p w14:paraId="51BB8D48" w14:textId="2B8E7FB1" w:rsidR="00823206" w:rsidRPr="00CF1A6B" w:rsidRDefault="00823206">
      <w:pPr>
        <w:pStyle w:val="FootnoteText"/>
        <w:rPr>
          <w:lang w:val="en-US"/>
        </w:rPr>
      </w:pPr>
      <w:r w:rsidRPr="00CF1A6B">
        <w:rPr>
          <w:rStyle w:val="FootnoteReference"/>
          <w:rFonts w:ascii="Calibri" w:hAnsi="Calibri" w:cs="Calibri"/>
          <w:sz w:val="16"/>
          <w:szCs w:val="16"/>
        </w:rPr>
        <w:footnoteRef/>
      </w:r>
      <w:r w:rsidRPr="00CF1A6B">
        <w:rPr>
          <w:rFonts w:ascii="Calibri" w:hAnsi="Calibri" w:cs="Calibri"/>
          <w:sz w:val="16"/>
          <w:szCs w:val="16"/>
        </w:rPr>
        <w:t xml:space="preserve"> High Burden Countries – Stop TB Partnership - </w:t>
      </w:r>
      <w:hyperlink r:id="rId3" w:history="1">
        <w:r w:rsidRPr="00CF1A6B">
          <w:rPr>
            <w:rStyle w:val="Hyperlink"/>
            <w:rFonts w:ascii="Calibri" w:hAnsi="Calibri" w:cs="Calibri"/>
            <w:sz w:val="16"/>
            <w:szCs w:val="16"/>
          </w:rPr>
          <w:t>http://www.stoptb.org/countries/tbdata.asp</w:t>
        </w:r>
      </w:hyperlink>
    </w:p>
  </w:footnote>
  <w:footnote w:id="4">
    <w:p w14:paraId="0B5159CA" w14:textId="403BDBBB" w:rsidR="00823206" w:rsidRPr="00567377" w:rsidRDefault="00823206">
      <w:pPr>
        <w:pStyle w:val="FootnoteText"/>
        <w:rPr>
          <w:rFonts w:ascii="Calibri" w:hAnsi="Calibri"/>
          <w:sz w:val="16"/>
          <w:szCs w:val="16"/>
          <w:lang w:val="en-US"/>
        </w:rPr>
      </w:pPr>
      <w:r w:rsidRPr="00567377">
        <w:rPr>
          <w:rStyle w:val="FootnoteReference"/>
          <w:rFonts w:ascii="Calibri" w:hAnsi="Calibri"/>
          <w:sz w:val="16"/>
          <w:szCs w:val="16"/>
        </w:rPr>
        <w:footnoteRef/>
      </w:r>
      <w:r w:rsidRPr="00567377">
        <w:rPr>
          <w:rFonts w:ascii="Calibri" w:hAnsi="Calibri"/>
          <w:sz w:val="16"/>
          <w:szCs w:val="16"/>
        </w:rPr>
        <w:t xml:space="preserve"> </w:t>
      </w:r>
      <w:r w:rsidRPr="00567377">
        <w:rPr>
          <w:rFonts w:ascii="Calibri" w:hAnsi="Calibri" w:cs="Calibri"/>
          <w:sz w:val="16"/>
          <w:szCs w:val="16"/>
          <w:lang w:val="en-US"/>
        </w:rPr>
        <w:t xml:space="preserve">Global Commission on HIV and the Law – </w:t>
      </w:r>
      <w:r w:rsidR="007E41F2">
        <w:rPr>
          <w:rFonts w:ascii="Calibri" w:hAnsi="Calibri" w:cs="Calibri"/>
          <w:sz w:val="16"/>
          <w:szCs w:val="16"/>
          <w:lang w:val="en-US"/>
        </w:rPr>
        <w:t>2018 Supplement</w:t>
      </w:r>
      <w:r w:rsidRPr="00567377">
        <w:rPr>
          <w:rFonts w:ascii="Calibri" w:hAnsi="Calibri" w:cs="Calibri"/>
          <w:sz w:val="16"/>
          <w:szCs w:val="16"/>
          <w:lang w:val="en-US"/>
        </w:rPr>
        <w:t xml:space="preserve"> - </w:t>
      </w:r>
      <w:hyperlink r:id="rId4" w:history="1">
        <w:r w:rsidRPr="00567377">
          <w:rPr>
            <w:rStyle w:val="Hyperlink"/>
            <w:rFonts w:ascii="Calibri" w:hAnsi="Calibri" w:cs="Calibri"/>
            <w:sz w:val="16"/>
            <w:szCs w:val="16"/>
            <w:lang w:val="en-US"/>
          </w:rPr>
          <w:t>https://hivlawcommission.org/supplement/</w:t>
        </w:r>
      </w:hyperlink>
    </w:p>
  </w:footnote>
  <w:footnote w:id="5">
    <w:p w14:paraId="6BDF6ED9" w14:textId="63056F86" w:rsidR="007E41F2" w:rsidRPr="004666E6" w:rsidRDefault="007E41F2">
      <w:pPr>
        <w:pStyle w:val="FootnoteText"/>
        <w:rPr>
          <w:rFonts w:ascii="Calibri" w:hAnsi="Calibri"/>
          <w:sz w:val="16"/>
          <w:szCs w:val="16"/>
          <w:lang w:val="en-US"/>
        </w:rPr>
      </w:pPr>
      <w:r w:rsidRPr="004666E6">
        <w:rPr>
          <w:rStyle w:val="FootnoteReference"/>
          <w:rFonts w:ascii="Calibri" w:hAnsi="Calibri"/>
          <w:sz w:val="16"/>
          <w:szCs w:val="16"/>
        </w:rPr>
        <w:footnoteRef/>
      </w:r>
      <w:r w:rsidRPr="004666E6">
        <w:rPr>
          <w:rFonts w:ascii="Calibri" w:hAnsi="Calibri"/>
          <w:sz w:val="16"/>
          <w:szCs w:val="16"/>
        </w:rPr>
        <w:t xml:space="preserve"> </w:t>
      </w:r>
      <w:r w:rsidRPr="00567377">
        <w:rPr>
          <w:rFonts w:ascii="Calibri" w:hAnsi="Calibri" w:cs="Calibri"/>
          <w:sz w:val="16"/>
          <w:szCs w:val="16"/>
          <w:lang w:val="en-US"/>
        </w:rPr>
        <w:t>Global Commission on HIV and the Law – Risks, Rights and Health</w:t>
      </w:r>
      <w:r w:rsidRPr="004666E6">
        <w:rPr>
          <w:rFonts w:ascii="Calibri" w:hAnsi="Calibri" w:cs="Calibri"/>
          <w:sz w:val="16"/>
          <w:szCs w:val="16"/>
          <w:lang w:val="en-US"/>
        </w:rPr>
        <w:t xml:space="preserve"> - </w:t>
      </w:r>
      <w:hyperlink r:id="rId5" w:history="1">
        <w:r w:rsidRPr="007C2D96">
          <w:rPr>
            <w:rStyle w:val="Hyperlink"/>
            <w:rFonts w:ascii="Calibri" w:hAnsi="Calibri" w:cs="Calibri"/>
            <w:sz w:val="16"/>
            <w:szCs w:val="16"/>
            <w:lang w:val="en-US"/>
          </w:rPr>
          <w:t>https://hivlawcommission.org/report/</w:t>
        </w:r>
      </w:hyperlink>
      <w:r w:rsidRPr="004666E6">
        <w:rPr>
          <w:rFonts w:ascii="Calibri" w:hAnsi="Calibri" w:cs="Calibri"/>
          <w:sz w:val="16"/>
          <w:szCs w:val="16"/>
          <w:lang w:val="en-US"/>
        </w:rPr>
        <w:t xml:space="preserve"> </w:t>
      </w:r>
    </w:p>
  </w:footnote>
  <w:footnote w:id="6">
    <w:p w14:paraId="526F27B2" w14:textId="1D4B8909" w:rsidR="00823206" w:rsidRPr="00835AEC" w:rsidRDefault="00823206" w:rsidP="000B3697">
      <w:pPr>
        <w:spacing w:after="0" w:line="240" w:lineRule="auto"/>
        <w:rPr>
          <w:rFonts w:eastAsia="Times New Roman" w:cs="Times New Roman"/>
          <w:sz w:val="16"/>
          <w:szCs w:val="16"/>
          <w:lang w:val="en-GB" w:eastAsia="en-GB"/>
        </w:rPr>
      </w:pPr>
      <w:r w:rsidRPr="00835AEC">
        <w:rPr>
          <w:rStyle w:val="FootnoteReference"/>
          <w:sz w:val="16"/>
          <w:szCs w:val="16"/>
        </w:rPr>
        <w:footnoteRef/>
      </w:r>
      <w:r w:rsidRPr="00835AEC">
        <w:rPr>
          <w:sz w:val="16"/>
          <w:szCs w:val="16"/>
        </w:rPr>
        <w:t xml:space="preserve"> </w:t>
      </w:r>
      <w:r w:rsidR="007E41F2" w:rsidRPr="00567377">
        <w:rPr>
          <w:rFonts w:ascii="Calibri" w:hAnsi="Calibri" w:cs="Calibri"/>
          <w:sz w:val="16"/>
          <w:szCs w:val="16"/>
          <w:lang w:val="en-US"/>
        </w:rPr>
        <w:t xml:space="preserve">Global Commission on HIV and the Law – </w:t>
      </w:r>
      <w:r w:rsidR="007E41F2">
        <w:rPr>
          <w:rFonts w:ascii="Calibri" w:hAnsi="Calibri" w:cs="Calibri"/>
          <w:sz w:val="16"/>
          <w:szCs w:val="16"/>
          <w:lang w:val="en-US"/>
        </w:rPr>
        <w:t>2018 Supplement</w:t>
      </w:r>
      <w:r w:rsidR="007E41F2" w:rsidRPr="00567377">
        <w:rPr>
          <w:rFonts w:ascii="Calibri" w:hAnsi="Calibri" w:cs="Calibri"/>
          <w:sz w:val="16"/>
          <w:szCs w:val="16"/>
          <w:lang w:val="en-US"/>
        </w:rPr>
        <w:t xml:space="preserve"> -</w:t>
      </w:r>
      <w:hyperlink r:id="rId6" w:history="1">
        <w:r w:rsidRPr="00835AEC">
          <w:rPr>
            <w:rFonts w:eastAsia="Times New Roman" w:cs="Times New Roman"/>
            <w:color w:val="0000FF"/>
            <w:sz w:val="16"/>
            <w:szCs w:val="16"/>
            <w:u w:val="single"/>
            <w:lang w:val="en-GB" w:eastAsia="en-GB"/>
          </w:rPr>
          <w:t>https://hivlawcommission.org/supplement/</w:t>
        </w:r>
      </w:hyperlink>
    </w:p>
  </w:footnote>
  <w:footnote w:id="7">
    <w:p w14:paraId="0FF506FD" w14:textId="6D7AE063" w:rsidR="00823206" w:rsidRPr="004E4AF0" w:rsidRDefault="00823206" w:rsidP="00211F13">
      <w:pPr>
        <w:spacing w:after="0" w:line="240" w:lineRule="auto"/>
      </w:pPr>
      <w:r w:rsidRPr="00835AEC">
        <w:rPr>
          <w:rStyle w:val="FootnoteReference"/>
          <w:sz w:val="16"/>
          <w:szCs w:val="16"/>
        </w:rPr>
        <w:footnoteRef/>
      </w:r>
      <w:r w:rsidRPr="00835AEC">
        <w:rPr>
          <w:sz w:val="16"/>
          <w:szCs w:val="16"/>
        </w:rPr>
        <w:t xml:space="preserve"> </w:t>
      </w:r>
      <w:hyperlink r:id="rId7" w:history="1">
        <w:r w:rsidRPr="00D10BC3">
          <w:rPr>
            <w:rStyle w:val="Hyperlink"/>
            <w:sz w:val="16"/>
            <w:szCs w:val="16"/>
          </w:rPr>
          <w:t>https://www.undp.org/content/dam/undp/library/HIV-AIDS/Governance%20of%20HIV%20Responses/Commissions%20report%20final-EN.pdf</w:t>
        </w:r>
      </w:hyperlink>
      <w:r>
        <w:rPr>
          <w:sz w:val="16"/>
          <w:szCs w:val="16"/>
        </w:rPr>
        <w:t xml:space="preserve"> </w:t>
      </w:r>
      <w:r w:rsidDel="005C7A55">
        <w:t xml:space="preserve"> </w:t>
      </w:r>
    </w:p>
  </w:footnote>
  <w:footnote w:id="8">
    <w:p w14:paraId="1C909E1C" w14:textId="070CDF34" w:rsidR="00823206" w:rsidRPr="00211F13" w:rsidRDefault="00823206">
      <w:pPr>
        <w:pStyle w:val="FootnoteText"/>
        <w:rPr>
          <w:rFonts w:ascii="Calibri" w:hAnsi="Calibri"/>
          <w:sz w:val="16"/>
          <w:szCs w:val="16"/>
          <w:lang w:val="en-US"/>
        </w:rPr>
      </w:pPr>
      <w:r w:rsidRPr="00211F13">
        <w:rPr>
          <w:rStyle w:val="FootnoteReference"/>
          <w:rFonts w:ascii="Calibri" w:hAnsi="Calibri"/>
          <w:sz w:val="16"/>
          <w:szCs w:val="16"/>
        </w:rPr>
        <w:footnoteRef/>
      </w:r>
      <w:r w:rsidRPr="00211F13">
        <w:rPr>
          <w:rFonts w:ascii="Calibri" w:hAnsi="Calibri"/>
          <w:sz w:val="16"/>
          <w:szCs w:val="16"/>
        </w:rPr>
        <w:t xml:space="preserve"> </w:t>
      </w:r>
      <w:r>
        <w:rPr>
          <w:rFonts w:ascii="Calibri" w:hAnsi="Calibri"/>
          <w:sz w:val="16"/>
          <w:szCs w:val="16"/>
        </w:rPr>
        <w:t xml:space="preserve">HIV Justice Network, </w:t>
      </w:r>
      <w:r w:rsidRPr="00211F13">
        <w:rPr>
          <w:rFonts w:ascii="Calibri" w:hAnsi="Calibri"/>
          <w:i/>
          <w:iCs/>
          <w:sz w:val="16"/>
          <w:szCs w:val="16"/>
        </w:rPr>
        <w:t>Advancing HIV Justice 3: Growing the Global Movement Against HIV Criminalization</w:t>
      </w:r>
      <w:r>
        <w:rPr>
          <w:rFonts w:ascii="Calibri" w:hAnsi="Calibri"/>
          <w:sz w:val="16"/>
          <w:szCs w:val="16"/>
        </w:rPr>
        <w:t xml:space="preserve">, </w:t>
      </w:r>
      <w:hyperlink r:id="rId8" w:history="1">
        <w:r w:rsidRPr="007C2D96">
          <w:rPr>
            <w:rStyle w:val="Hyperlink"/>
            <w:rFonts w:ascii="Calibri" w:hAnsi="Calibri"/>
            <w:sz w:val="16"/>
            <w:szCs w:val="16"/>
          </w:rPr>
          <w:t>http://www.hivjustice.net/advancing3/</w:t>
        </w:r>
      </w:hyperlink>
      <w:r>
        <w:rPr>
          <w:rFonts w:ascii="Calibri" w:hAnsi="Calibri"/>
          <w:sz w:val="16"/>
          <w:szCs w:val="16"/>
        </w:rPr>
        <w:t xml:space="preserve"> </w:t>
      </w:r>
    </w:p>
  </w:footnote>
  <w:footnote w:id="9">
    <w:p w14:paraId="4A8B4E89" w14:textId="548E4DA1" w:rsidR="00823206" w:rsidRPr="00835AEC" w:rsidRDefault="00823206">
      <w:pPr>
        <w:pStyle w:val="FootnoteText"/>
        <w:rPr>
          <w:rFonts w:ascii="Calibri" w:hAnsi="Calibri" w:cs="Calibri"/>
          <w:sz w:val="16"/>
          <w:szCs w:val="16"/>
          <w:lang w:val="en-US"/>
        </w:rPr>
      </w:pPr>
      <w:r w:rsidRPr="00835AEC">
        <w:rPr>
          <w:rStyle w:val="FootnoteReference"/>
          <w:rFonts w:ascii="Calibri" w:hAnsi="Calibri" w:cs="Calibri"/>
          <w:sz w:val="16"/>
          <w:szCs w:val="16"/>
        </w:rPr>
        <w:footnoteRef/>
      </w:r>
      <w:r w:rsidRPr="00835AEC">
        <w:rPr>
          <w:rFonts w:ascii="Calibri" w:hAnsi="Calibri" w:cs="Calibri"/>
          <w:sz w:val="16"/>
          <w:szCs w:val="16"/>
        </w:rPr>
        <w:t xml:space="preserve"> </w:t>
      </w:r>
      <w:r w:rsidRPr="00835AEC">
        <w:rPr>
          <w:rFonts w:ascii="Calibri" w:hAnsi="Calibri" w:cs="Calibri"/>
          <w:sz w:val="16"/>
          <w:szCs w:val="16"/>
          <w:lang w:val="en-US"/>
        </w:rPr>
        <w:t xml:space="preserve">National Institute of Justice or other relevant organization in country responsible for the training and </w:t>
      </w:r>
      <w:r>
        <w:rPr>
          <w:rFonts w:ascii="Calibri" w:hAnsi="Calibri" w:cs="Calibri"/>
          <w:sz w:val="16"/>
          <w:szCs w:val="16"/>
          <w:lang w:val="en-US"/>
        </w:rPr>
        <w:t>continued</w:t>
      </w:r>
      <w:r w:rsidRPr="00835AEC">
        <w:rPr>
          <w:rFonts w:ascii="Calibri" w:hAnsi="Calibri" w:cs="Calibri"/>
          <w:sz w:val="16"/>
          <w:szCs w:val="16"/>
          <w:lang w:val="en-US"/>
        </w:rPr>
        <w:t xml:space="preserve"> education of judges.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1C8A" w14:textId="7F3FD6AF" w:rsidR="00823206" w:rsidRDefault="00823206" w:rsidP="001E46D4">
    <w:pPr>
      <w:pStyle w:val="Header"/>
      <w:jc w:val="right"/>
    </w:pPr>
    <w:r w:rsidRPr="00BA34D2">
      <w:rPr>
        <w:rFonts w:ascii="Times New Roman" w:hAnsi="Times New Roman" w:cs="Times New Roman"/>
        <w:noProof/>
        <w:sz w:val="24"/>
        <w:szCs w:val="24"/>
        <w:lang w:val="en-GB"/>
      </w:rPr>
      <w:drawing>
        <wp:inline distT="0" distB="0" distL="0" distR="0" wp14:anchorId="4F1C0111" wp14:editId="0061CF02">
          <wp:extent cx="59436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 cy="114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38C9"/>
    <w:multiLevelType w:val="hybridMultilevel"/>
    <w:tmpl w:val="4B509CEC"/>
    <w:lvl w:ilvl="0" w:tplc="2542BD06">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330CF"/>
    <w:multiLevelType w:val="hybridMultilevel"/>
    <w:tmpl w:val="5B32171A"/>
    <w:lvl w:ilvl="0" w:tplc="43DCBB12">
      <w:start w:val="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E3BB6"/>
    <w:multiLevelType w:val="hybridMultilevel"/>
    <w:tmpl w:val="D0A83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B1474"/>
    <w:multiLevelType w:val="hybridMultilevel"/>
    <w:tmpl w:val="BD32E09A"/>
    <w:lvl w:ilvl="0" w:tplc="321CE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63522"/>
    <w:multiLevelType w:val="hybridMultilevel"/>
    <w:tmpl w:val="D7D20A64"/>
    <w:lvl w:ilvl="0" w:tplc="9864D9D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7321C"/>
    <w:multiLevelType w:val="hybridMultilevel"/>
    <w:tmpl w:val="C5D0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32C3B"/>
    <w:multiLevelType w:val="hybridMultilevel"/>
    <w:tmpl w:val="09F2CAEA"/>
    <w:lvl w:ilvl="0" w:tplc="2542BD0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24"/>
    <w:rsid w:val="00000D40"/>
    <w:rsid w:val="000010E4"/>
    <w:rsid w:val="00010C26"/>
    <w:rsid w:val="00013F59"/>
    <w:rsid w:val="000145BB"/>
    <w:rsid w:val="00016AA9"/>
    <w:rsid w:val="00023C7F"/>
    <w:rsid w:val="00025597"/>
    <w:rsid w:val="00026357"/>
    <w:rsid w:val="00035A9B"/>
    <w:rsid w:val="000539A5"/>
    <w:rsid w:val="00064E68"/>
    <w:rsid w:val="000669BF"/>
    <w:rsid w:val="00070C1B"/>
    <w:rsid w:val="00074C1D"/>
    <w:rsid w:val="00087C7D"/>
    <w:rsid w:val="000925FD"/>
    <w:rsid w:val="0009680F"/>
    <w:rsid w:val="00097569"/>
    <w:rsid w:val="00097B6A"/>
    <w:rsid w:val="000B2A08"/>
    <w:rsid w:val="000B3697"/>
    <w:rsid w:val="000B4DC6"/>
    <w:rsid w:val="000B5094"/>
    <w:rsid w:val="000C2211"/>
    <w:rsid w:val="000C28AF"/>
    <w:rsid w:val="000C32C7"/>
    <w:rsid w:val="000C6559"/>
    <w:rsid w:val="000D7B57"/>
    <w:rsid w:val="000D7E1A"/>
    <w:rsid w:val="000E1417"/>
    <w:rsid w:val="000F0F36"/>
    <w:rsid w:val="00124837"/>
    <w:rsid w:val="00154DAD"/>
    <w:rsid w:val="00155401"/>
    <w:rsid w:val="00160A9D"/>
    <w:rsid w:val="00174F43"/>
    <w:rsid w:val="00177FCD"/>
    <w:rsid w:val="001843FC"/>
    <w:rsid w:val="00193E64"/>
    <w:rsid w:val="001A4F56"/>
    <w:rsid w:val="001B02A1"/>
    <w:rsid w:val="001B6FB8"/>
    <w:rsid w:val="001C2BBD"/>
    <w:rsid w:val="001C2D60"/>
    <w:rsid w:val="001C78AA"/>
    <w:rsid w:val="001C7BF6"/>
    <w:rsid w:val="001D3384"/>
    <w:rsid w:val="001D6152"/>
    <w:rsid w:val="001E19BF"/>
    <w:rsid w:val="001E360B"/>
    <w:rsid w:val="001E3776"/>
    <w:rsid w:val="001E46D4"/>
    <w:rsid w:val="001E7704"/>
    <w:rsid w:val="001F59D3"/>
    <w:rsid w:val="00200E4F"/>
    <w:rsid w:val="00205D4E"/>
    <w:rsid w:val="00206F34"/>
    <w:rsid w:val="0020789A"/>
    <w:rsid w:val="00210175"/>
    <w:rsid w:val="002106DC"/>
    <w:rsid w:val="00211F13"/>
    <w:rsid w:val="00213E77"/>
    <w:rsid w:val="00222EE7"/>
    <w:rsid w:val="00235BD3"/>
    <w:rsid w:val="00240CD5"/>
    <w:rsid w:val="00240F4B"/>
    <w:rsid w:val="002425D2"/>
    <w:rsid w:val="00251D41"/>
    <w:rsid w:val="002626CD"/>
    <w:rsid w:val="002633B3"/>
    <w:rsid w:val="0026548B"/>
    <w:rsid w:val="00266A74"/>
    <w:rsid w:val="00277069"/>
    <w:rsid w:val="00297C6A"/>
    <w:rsid w:val="002A2E0B"/>
    <w:rsid w:val="002D22DC"/>
    <w:rsid w:val="002D6729"/>
    <w:rsid w:val="002E0601"/>
    <w:rsid w:val="002E5CF1"/>
    <w:rsid w:val="002F0436"/>
    <w:rsid w:val="0031375E"/>
    <w:rsid w:val="00314BCD"/>
    <w:rsid w:val="003170B1"/>
    <w:rsid w:val="00332520"/>
    <w:rsid w:val="003428BD"/>
    <w:rsid w:val="003615BC"/>
    <w:rsid w:val="003632C0"/>
    <w:rsid w:val="00370730"/>
    <w:rsid w:val="00371973"/>
    <w:rsid w:val="00384C78"/>
    <w:rsid w:val="003968B6"/>
    <w:rsid w:val="003A2C40"/>
    <w:rsid w:val="003B1DA1"/>
    <w:rsid w:val="003E1571"/>
    <w:rsid w:val="003E56A4"/>
    <w:rsid w:val="003F2B7D"/>
    <w:rsid w:val="00404110"/>
    <w:rsid w:val="0040628D"/>
    <w:rsid w:val="00406C56"/>
    <w:rsid w:val="0041187D"/>
    <w:rsid w:val="004134BC"/>
    <w:rsid w:val="0041353C"/>
    <w:rsid w:val="004157B8"/>
    <w:rsid w:val="00416C1C"/>
    <w:rsid w:val="004215AF"/>
    <w:rsid w:val="00423B8A"/>
    <w:rsid w:val="00425B7A"/>
    <w:rsid w:val="00431D1D"/>
    <w:rsid w:val="004324E5"/>
    <w:rsid w:val="004666E6"/>
    <w:rsid w:val="00473C19"/>
    <w:rsid w:val="00477B58"/>
    <w:rsid w:val="00493BF4"/>
    <w:rsid w:val="004B3B94"/>
    <w:rsid w:val="004C0814"/>
    <w:rsid w:val="004C20B9"/>
    <w:rsid w:val="004C5871"/>
    <w:rsid w:val="004D0C10"/>
    <w:rsid w:val="004E1EE4"/>
    <w:rsid w:val="004E4AF0"/>
    <w:rsid w:val="00512564"/>
    <w:rsid w:val="005148EC"/>
    <w:rsid w:val="00535A45"/>
    <w:rsid w:val="00546F7F"/>
    <w:rsid w:val="00557EA8"/>
    <w:rsid w:val="005618F9"/>
    <w:rsid w:val="00567377"/>
    <w:rsid w:val="00571031"/>
    <w:rsid w:val="005734A6"/>
    <w:rsid w:val="00573DE9"/>
    <w:rsid w:val="00574F24"/>
    <w:rsid w:val="00583E2D"/>
    <w:rsid w:val="0058674C"/>
    <w:rsid w:val="00595D1A"/>
    <w:rsid w:val="005A2453"/>
    <w:rsid w:val="005C3665"/>
    <w:rsid w:val="005C7A55"/>
    <w:rsid w:val="005D3828"/>
    <w:rsid w:val="005D68C8"/>
    <w:rsid w:val="005D787C"/>
    <w:rsid w:val="005E12F9"/>
    <w:rsid w:val="005E24BE"/>
    <w:rsid w:val="005E2CC7"/>
    <w:rsid w:val="005E3D7A"/>
    <w:rsid w:val="00604744"/>
    <w:rsid w:val="00612815"/>
    <w:rsid w:val="0061424F"/>
    <w:rsid w:val="00622E27"/>
    <w:rsid w:val="0062316F"/>
    <w:rsid w:val="00630023"/>
    <w:rsid w:val="0063155B"/>
    <w:rsid w:val="00634200"/>
    <w:rsid w:val="00635E49"/>
    <w:rsid w:val="00665DCB"/>
    <w:rsid w:val="006702ED"/>
    <w:rsid w:val="006706AB"/>
    <w:rsid w:val="00681431"/>
    <w:rsid w:val="0068550C"/>
    <w:rsid w:val="00694482"/>
    <w:rsid w:val="006A1F90"/>
    <w:rsid w:val="006A474D"/>
    <w:rsid w:val="006D7654"/>
    <w:rsid w:val="006E4E2E"/>
    <w:rsid w:val="006E7354"/>
    <w:rsid w:val="006F3A14"/>
    <w:rsid w:val="007016D4"/>
    <w:rsid w:val="0070414A"/>
    <w:rsid w:val="007051CE"/>
    <w:rsid w:val="00705748"/>
    <w:rsid w:val="00711A6E"/>
    <w:rsid w:val="007208E7"/>
    <w:rsid w:val="00720E7B"/>
    <w:rsid w:val="007265F7"/>
    <w:rsid w:val="00733841"/>
    <w:rsid w:val="00750D48"/>
    <w:rsid w:val="00751074"/>
    <w:rsid w:val="00754455"/>
    <w:rsid w:val="0075652F"/>
    <w:rsid w:val="0076030B"/>
    <w:rsid w:val="0077104E"/>
    <w:rsid w:val="00776EA7"/>
    <w:rsid w:val="007804EF"/>
    <w:rsid w:val="00784F2A"/>
    <w:rsid w:val="007906B9"/>
    <w:rsid w:val="00792753"/>
    <w:rsid w:val="0079663C"/>
    <w:rsid w:val="007A0821"/>
    <w:rsid w:val="007A316A"/>
    <w:rsid w:val="007A6948"/>
    <w:rsid w:val="007C564B"/>
    <w:rsid w:val="007C678A"/>
    <w:rsid w:val="007D0BF1"/>
    <w:rsid w:val="007D157C"/>
    <w:rsid w:val="007E41F2"/>
    <w:rsid w:val="007F02BE"/>
    <w:rsid w:val="007F5F38"/>
    <w:rsid w:val="007F6E7E"/>
    <w:rsid w:val="0080691A"/>
    <w:rsid w:val="00823206"/>
    <w:rsid w:val="00825DE1"/>
    <w:rsid w:val="00826643"/>
    <w:rsid w:val="00835AEC"/>
    <w:rsid w:val="00841444"/>
    <w:rsid w:val="00846A80"/>
    <w:rsid w:val="00857D22"/>
    <w:rsid w:val="008626A4"/>
    <w:rsid w:val="00885270"/>
    <w:rsid w:val="00886B46"/>
    <w:rsid w:val="00886D13"/>
    <w:rsid w:val="008931AE"/>
    <w:rsid w:val="008949EC"/>
    <w:rsid w:val="00894DA5"/>
    <w:rsid w:val="008A2AD6"/>
    <w:rsid w:val="008B2338"/>
    <w:rsid w:val="008B4857"/>
    <w:rsid w:val="008B6174"/>
    <w:rsid w:val="008D1031"/>
    <w:rsid w:val="008D25F9"/>
    <w:rsid w:val="008E4438"/>
    <w:rsid w:val="008F4ED7"/>
    <w:rsid w:val="008F7492"/>
    <w:rsid w:val="00900778"/>
    <w:rsid w:val="00900AD5"/>
    <w:rsid w:val="00912F46"/>
    <w:rsid w:val="00913C7B"/>
    <w:rsid w:val="00925673"/>
    <w:rsid w:val="009342BB"/>
    <w:rsid w:val="009473B7"/>
    <w:rsid w:val="00953C90"/>
    <w:rsid w:val="00970FE2"/>
    <w:rsid w:val="0097329B"/>
    <w:rsid w:val="00973478"/>
    <w:rsid w:val="00980B56"/>
    <w:rsid w:val="00982A8E"/>
    <w:rsid w:val="0098559A"/>
    <w:rsid w:val="00985B5B"/>
    <w:rsid w:val="00985DC5"/>
    <w:rsid w:val="009A19E9"/>
    <w:rsid w:val="009A70CF"/>
    <w:rsid w:val="009B3D04"/>
    <w:rsid w:val="009B402F"/>
    <w:rsid w:val="009C10C6"/>
    <w:rsid w:val="009D314D"/>
    <w:rsid w:val="009D4088"/>
    <w:rsid w:val="009E2484"/>
    <w:rsid w:val="009E3026"/>
    <w:rsid w:val="009F437A"/>
    <w:rsid w:val="00A01C86"/>
    <w:rsid w:val="00A01EED"/>
    <w:rsid w:val="00A03805"/>
    <w:rsid w:val="00A06DF4"/>
    <w:rsid w:val="00A10E00"/>
    <w:rsid w:val="00A11E21"/>
    <w:rsid w:val="00A153A9"/>
    <w:rsid w:val="00A2643E"/>
    <w:rsid w:val="00A27F6A"/>
    <w:rsid w:val="00A33FD9"/>
    <w:rsid w:val="00A509E0"/>
    <w:rsid w:val="00A50A12"/>
    <w:rsid w:val="00A62949"/>
    <w:rsid w:val="00A63C3E"/>
    <w:rsid w:val="00A6482E"/>
    <w:rsid w:val="00A64CFF"/>
    <w:rsid w:val="00A833D2"/>
    <w:rsid w:val="00A87FE4"/>
    <w:rsid w:val="00AA3BEB"/>
    <w:rsid w:val="00AA7048"/>
    <w:rsid w:val="00AB0200"/>
    <w:rsid w:val="00AB770F"/>
    <w:rsid w:val="00AC0918"/>
    <w:rsid w:val="00AC3622"/>
    <w:rsid w:val="00AC71AC"/>
    <w:rsid w:val="00AD1DA3"/>
    <w:rsid w:val="00AE155E"/>
    <w:rsid w:val="00AE3386"/>
    <w:rsid w:val="00AE4631"/>
    <w:rsid w:val="00AE629E"/>
    <w:rsid w:val="00AF0C01"/>
    <w:rsid w:val="00B045BD"/>
    <w:rsid w:val="00B24711"/>
    <w:rsid w:val="00B24AF9"/>
    <w:rsid w:val="00B32EDF"/>
    <w:rsid w:val="00B400E1"/>
    <w:rsid w:val="00B41214"/>
    <w:rsid w:val="00B41EB7"/>
    <w:rsid w:val="00B64967"/>
    <w:rsid w:val="00B87856"/>
    <w:rsid w:val="00B97CDF"/>
    <w:rsid w:val="00BB00BC"/>
    <w:rsid w:val="00BB7543"/>
    <w:rsid w:val="00BD0978"/>
    <w:rsid w:val="00BD7CF6"/>
    <w:rsid w:val="00C048B3"/>
    <w:rsid w:val="00C10998"/>
    <w:rsid w:val="00C11BD2"/>
    <w:rsid w:val="00C17D3E"/>
    <w:rsid w:val="00C17DBB"/>
    <w:rsid w:val="00C2630B"/>
    <w:rsid w:val="00C36968"/>
    <w:rsid w:val="00C405B5"/>
    <w:rsid w:val="00C40CF5"/>
    <w:rsid w:val="00C41BF9"/>
    <w:rsid w:val="00C450B7"/>
    <w:rsid w:val="00C53B84"/>
    <w:rsid w:val="00C57336"/>
    <w:rsid w:val="00C61D16"/>
    <w:rsid w:val="00C6752D"/>
    <w:rsid w:val="00C72DDB"/>
    <w:rsid w:val="00C93221"/>
    <w:rsid w:val="00CA12C3"/>
    <w:rsid w:val="00CB037A"/>
    <w:rsid w:val="00CC1360"/>
    <w:rsid w:val="00CC1ECF"/>
    <w:rsid w:val="00CC7DD8"/>
    <w:rsid w:val="00CD378F"/>
    <w:rsid w:val="00CF1A6B"/>
    <w:rsid w:val="00D01716"/>
    <w:rsid w:val="00D01A17"/>
    <w:rsid w:val="00D03806"/>
    <w:rsid w:val="00D05115"/>
    <w:rsid w:val="00D065C1"/>
    <w:rsid w:val="00D12F96"/>
    <w:rsid w:val="00D15675"/>
    <w:rsid w:val="00D32C5E"/>
    <w:rsid w:val="00D34707"/>
    <w:rsid w:val="00D37D8A"/>
    <w:rsid w:val="00D37DA4"/>
    <w:rsid w:val="00D50369"/>
    <w:rsid w:val="00D55D06"/>
    <w:rsid w:val="00D63D50"/>
    <w:rsid w:val="00D64704"/>
    <w:rsid w:val="00D71D14"/>
    <w:rsid w:val="00D75522"/>
    <w:rsid w:val="00D7695C"/>
    <w:rsid w:val="00D83C61"/>
    <w:rsid w:val="00D86E7E"/>
    <w:rsid w:val="00D917C8"/>
    <w:rsid w:val="00D919AB"/>
    <w:rsid w:val="00D91E35"/>
    <w:rsid w:val="00D9599D"/>
    <w:rsid w:val="00D9657D"/>
    <w:rsid w:val="00D96B31"/>
    <w:rsid w:val="00DA11B3"/>
    <w:rsid w:val="00DA5F38"/>
    <w:rsid w:val="00DB005F"/>
    <w:rsid w:val="00DC4B1A"/>
    <w:rsid w:val="00DD7007"/>
    <w:rsid w:val="00DE1C82"/>
    <w:rsid w:val="00DE3877"/>
    <w:rsid w:val="00DE562A"/>
    <w:rsid w:val="00DF17ED"/>
    <w:rsid w:val="00DF3EE4"/>
    <w:rsid w:val="00E00D7F"/>
    <w:rsid w:val="00E05BEE"/>
    <w:rsid w:val="00E06EFC"/>
    <w:rsid w:val="00E11232"/>
    <w:rsid w:val="00E1339E"/>
    <w:rsid w:val="00E139C5"/>
    <w:rsid w:val="00E13D4D"/>
    <w:rsid w:val="00E16EC9"/>
    <w:rsid w:val="00E20184"/>
    <w:rsid w:val="00E211A9"/>
    <w:rsid w:val="00E51C54"/>
    <w:rsid w:val="00E7343E"/>
    <w:rsid w:val="00E83BF7"/>
    <w:rsid w:val="00E91C38"/>
    <w:rsid w:val="00E9701D"/>
    <w:rsid w:val="00EA3D86"/>
    <w:rsid w:val="00EB1BA5"/>
    <w:rsid w:val="00EB5151"/>
    <w:rsid w:val="00EB7B2A"/>
    <w:rsid w:val="00EC1A82"/>
    <w:rsid w:val="00ED09C5"/>
    <w:rsid w:val="00ED26C8"/>
    <w:rsid w:val="00ED5226"/>
    <w:rsid w:val="00ED6019"/>
    <w:rsid w:val="00ED610C"/>
    <w:rsid w:val="00ED7B2E"/>
    <w:rsid w:val="00EE0CB1"/>
    <w:rsid w:val="00EE119A"/>
    <w:rsid w:val="00EE4539"/>
    <w:rsid w:val="00EF0430"/>
    <w:rsid w:val="00F02BE8"/>
    <w:rsid w:val="00F02D87"/>
    <w:rsid w:val="00F05C2E"/>
    <w:rsid w:val="00F10C05"/>
    <w:rsid w:val="00F41BBB"/>
    <w:rsid w:val="00F42D5D"/>
    <w:rsid w:val="00F44E0F"/>
    <w:rsid w:val="00F535D8"/>
    <w:rsid w:val="00F56B6B"/>
    <w:rsid w:val="00F571F9"/>
    <w:rsid w:val="00F60587"/>
    <w:rsid w:val="00F6292E"/>
    <w:rsid w:val="00F717E2"/>
    <w:rsid w:val="00F91A9F"/>
    <w:rsid w:val="00FB03F4"/>
    <w:rsid w:val="00FB2A86"/>
    <w:rsid w:val="00FB69BB"/>
    <w:rsid w:val="00FC225B"/>
    <w:rsid w:val="00FC59A0"/>
    <w:rsid w:val="00FD7B8F"/>
    <w:rsid w:val="00FE026E"/>
    <w:rsid w:val="00FE10B9"/>
    <w:rsid w:val="00FF16A0"/>
    <w:rsid w:val="00FF16F2"/>
    <w:rsid w:val="00FF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F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4F24"/>
    <w:pPr>
      <w:spacing w:after="160" w:line="259" w:lineRule="auto"/>
    </w:pPr>
    <w:rPr>
      <w:sz w:val="22"/>
      <w:szCs w:val="22"/>
      <w:lang w:val="en-AU"/>
    </w:rPr>
  </w:style>
  <w:style w:type="paragraph" w:styleId="Heading1">
    <w:name w:val="heading 1"/>
    <w:basedOn w:val="Normal"/>
    <w:link w:val="Heading1Char"/>
    <w:uiPriority w:val="9"/>
    <w:qFormat/>
    <w:rsid w:val="00F02B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название табл/рис,References,Bullet 1,Paragraphe de liste1,List Paragraph1,Liste couleur - Accent 11,Liste couleur - Accent 111,Grille claire - Accent 31,Liste couleur - Accent 112,Colorful List - Accent 11,List Paragraph2"/>
    <w:basedOn w:val="Normal"/>
    <w:link w:val="ListParagraphChar"/>
    <w:uiPriority w:val="34"/>
    <w:qFormat/>
    <w:rsid w:val="00574F24"/>
    <w:pPr>
      <w:ind w:left="720"/>
      <w:contextualSpacing/>
    </w:pPr>
  </w:style>
  <w:style w:type="paragraph" w:styleId="CommentText">
    <w:name w:val="annotation text"/>
    <w:basedOn w:val="Normal"/>
    <w:link w:val="CommentTextChar"/>
    <w:uiPriority w:val="99"/>
    <w:unhideWhenUsed/>
    <w:rsid w:val="00574F24"/>
    <w:pPr>
      <w:spacing w:line="240" w:lineRule="auto"/>
    </w:pPr>
    <w:rPr>
      <w:sz w:val="20"/>
      <w:szCs w:val="20"/>
    </w:rPr>
  </w:style>
  <w:style w:type="character" w:customStyle="1" w:styleId="CommentTextChar">
    <w:name w:val="Comment Text Char"/>
    <w:basedOn w:val="DefaultParagraphFont"/>
    <w:link w:val="CommentText"/>
    <w:uiPriority w:val="99"/>
    <w:rsid w:val="00574F24"/>
    <w:rPr>
      <w:sz w:val="20"/>
      <w:szCs w:val="20"/>
      <w:lang w:val="en-AU"/>
    </w:rPr>
  </w:style>
  <w:style w:type="character" w:customStyle="1" w:styleId="ListParagraphChar">
    <w:name w:val="List Paragraph Char"/>
    <w:aliases w:val="название табл/рис Char,References Char,Bullet 1 Char,Paragraphe de liste1 Char,List Paragraph1 Char,Liste couleur - Accent 11 Char,Liste couleur - Accent 111 Char,Grille claire - Accent 31 Char,Liste couleur - Accent 112 Char"/>
    <w:basedOn w:val="DefaultParagraphFont"/>
    <w:link w:val="ListParagraph"/>
    <w:uiPriority w:val="34"/>
    <w:locked/>
    <w:rsid w:val="00574F24"/>
    <w:rPr>
      <w:sz w:val="22"/>
      <w:szCs w:val="22"/>
      <w:lang w:val="en-AU"/>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footnote text Char Char Char"/>
    <w:basedOn w:val="Normal"/>
    <w:link w:val="FootnoteTextChar"/>
    <w:uiPriority w:val="99"/>
    <w:unhideWhenUsed/>
    <w:rsid w:val="00574F24"/>
    <w:pPr>
      <w:spacing w:after="0" w:line="240" w:lineRule="auto"/>
    </w:pPr>
    <w:rPr>
      <w:rFonts w:ascii="Georgia" w:hAnsi="Georgia"/>
      <w:sz w:val="20"/>
      <w:szCs w:val="20"/>
      <w:lang w:val="en-GB"/>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574F24"/>
    <w:rPr>
      <w:rFonts w:ascii="Georgia" w:hAnsi="Georgia"/>
      <w:sz w:val="20"/>
      <w:szCs w:val="20"/>
    </w:rPr>
  </w:style>
  <w:style w:type="character" w:styleId="FootnoteReference">
    <w:name w:val="footnote reference"/>
    <w:aliases w:val="ftref,Appel note de bas de page,16 Point,Superscript 6 Point,Superscript 6 Point + 11 pt,BVI fnr,Ref,de nota al pie,nota pié di pagina,BVI fnr Car Car,BVI fnr Car,BVI fnr Car Car Car Car,BVI fnr Car Car Car Car Char,BVI fnr C,4_G,F,FR"/>
    <w:basedOn w:val="DefaultParagraphFont"/>
    <w:link w:val="Char2"/>
    <w:uiPriority w:val="99"/>
    <w:qFormat/>
    <w:rsid w:val="00574F24"/>
    <w:rPr>
      <w:rFonts w:cs="Times New Roman"/>
      <w:vertAlign w:val="superscript"/>
    </w:rPr>
  </w:style>
  <w:style w:type="paragraph" w:customStyle="1" w:styleId="Char2">
    <w:name w:val="Char2"/>
    <w:basedOn w:val="Normal"/>
    <w:link w:val="FootnoteReference"/>
    <w:uiPriority w:val="99"/>
    <w:rsid w:val="00574F24"/>
    <w:pPr>
      <w:spacing w:line="240" w:lineRule="exact"/>
    </w:pPr>
    <w:rPr>
      <w:rFonts w:cs="Times New Roman"/>
      <w:sz w:val="24"/>
      <w:szCs w:val="24"/>
      <w:vertAlign w:val="superscript"/>
      <w:lang w:val="en-GB"/>
    </w:rPr>
  </w:style>
  <w:style w:type="paragraph" w:styleId="BalloonText">
    <w:name w:val="Balloon Text"/>
    <w:basedOn w:val="Normal"/>
    <w:link w:val="BalloonTextChar"/>
    <w:uiPriority w:val="99"/>
    <w:semiHidden/>
    <w:unhideWhenUsed/>
    <w:rsid w:val="005148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48EC"/>
    <w:rPr>
      <w:rFonts w:ascii="Times New Roman" w:hAnsi="Times New Roman" w:cs="Times New Roman"/>
      <w:sz w:val="18"/>
      <w:szCs w:val="18"/>
      <w:lang w:val="en-AU"/>
    </w:rPr>
  </w:style>
  <w:style w:type="character" w:styleId="Hyperlink">
    <w:name w:val="Hyperlink"/>
    <w:basedOn w:val="DefaultParagraphFont"/>
    <w:uiPriority w:val="99"/>
    <w:unhideWhenUsed/>
    <w:rsid w:val="009C10C6"/>
    <w:rPr>
      <w:color w:val="0000FF"/>
      <w:u w:val="single"/>
    </w:rPr>
  </w:style>
  <w:style w:type="character" w:styleId="CommentReference">
    <w:name w:val="annotation reference"/>
    <w:basedOn w:val="DefaultParagraphFont"/>
    <w:uiPriority w:val="99"/>
    <w:semiHidden/>
    <w:unhideWhenUsed/>
    <w:rsid w:val="001E46D4"/>
    <w:rPr>
      <w:sz w:val="16"/>
      <w:szCs w:val="16"/>
    </w:rPr>
  </w:style>
  <w:style w:type="paragraph" w:styleId="CommentSubject">
    <w:name w:val="annotation subject"/>
    <w:basedOn w:val="CommentText"/>
    <w:next w:val="CommentText"/>
    <w:link w:val="CommentSubjectChar"/>
    <w:uiPriority w:val="99"/>
    <w:semiHidden/>
    <w:unhideWhenUsed/>
    <w:rsid w:val="001E46D4"/>
    <w:rPr>
      <w:b/>
      <w:bCs/>
    </w:rPr>
  </w:style>
  <w:style w:type="character" w:customStyle="1" w:styleId="CommentSubjectChar">
    <w:name w:val="Comment Subject Char"/>
    <w:basedOn w:val="CommentTextChar"/>
    <w:link w:val="CommentSubject"/>
    <w:uiPriority w:val="99"/>
    <w:semiHidden/>
    <w:rsid w:val="001E46D4"/>
    <w:rPr>
      <w:b/>
      <w:bCs/>
      <w:sz w:val="20"/>
      <w:szCs w:val="20"/>
      <w:lang w:val="en-AU"/>
    </w:rPr>
  </w:style>
  <w:style w:type="paragraph" w:styleId="Header">
    <w:name w:val="header"/>
    <w:basedOn w:val="Normal"/>
    <w:link w:val="HeaderChar"/>
    <w:uiPriority w:val="99"/>
    <w:unhideWhenUsed/>
    <w:rsid w:val="001E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D4"/>
    <w:rPr>
      <w:sz w:val="22"/>
      <w:szCs w:val="22"/>
      <w:lang w:val="en-AU"/>
    </w:rPr>
  </w:style>
  <w:style w:type="paragraph" w:styleId="Footer">
    <w:name w:val="footer"/>
    <w:basedOn w:val="Normal"/>
    <w:link w:val="FooterChar"/>
    <w:uiPriority w:val="99"/>
    <w:unhideWhenUsed/>
    <w:rsid w:val="001E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D4"/>
    <w:rPr>
      <w:sz w:val="22"/>
      <w:szCs w:val="22"/>
      <w:lang w:val="en-AU"/>
    </w:rPr>
  </w:style>
  <w:style w:type="table" w:styleId="TableGrid">
    <w:name w:val="Table Grid"/>
    <w:basedOn w:val="TableNormal"/>
    <w:uiPriority w:val="39"/>
    <w:rsid w:val="00CA12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83C61"/>
    <w:rPr>
      <w:color w:val="605E5C"/>
      <w:shd w:val="clear" w:color="auto" w:fill="E1DFDD"/>
    </w:rPr>
  </w:style>
  <w:style w:type="character" w:customStyle="1" w:styleId="Heading1Char">
    <w:name w:val="Heading 1 Char"/>
    <w:basedOn w:val="DefaultParagraphFont"/>
    <w:link w:val="Heading1"/>
    <w:uiPriority w:val="9"/>
    <w:rsid w:val="00F02BE8"/>
    <w:rPr>
      <w:rFonts w:ascii="Times New Roman" w:eastAsia="Times New Roman" w:hAnsi="Times New Roman" w:cs="Times New Roman"/>
      <w:b/>
      <w:bCs/>
      <w:kern w:val="36"/>
      <w:sz w:val="48"/>
      <w:szCs w:val="48"/>
      <w:lang w:val="en-US"/>
    </w:rPr>
  </w:style>
  <w:style w:type="character" w:styleId="FollowedHyperlink">
    <w:name w:val="FollowedHyperlink"/>
    <w:basedOn w:val="DefaultParagraphFont"/>
    <w:uiPriority w:val="99"/>
    <w:semiHidden/>
    <w:unhideWhenUsed/>
    <w:rsid w:val="00E91C38"/>
    <w:rPr>
      <w:color w:val="954F72" w:themeColor="followedHyperlink"/>
      <w:u w:val="single"/>
    </w:rPr>
  </w:style>
  <w:style w:type="paragraph" w:styleId="Revision">
    <w:name w:val="Revision"/>
    <w:hidden/>
    <w:uiPriority w:val="99"/>
    <w:semiHidden/>
    <w:rsid w:val="009A70C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2339">
      <w:bodyDiv w:val="1"/>
      <w:marLeft w:val="0"/>
      <w:marRight w:val="0"/>
      <w:marTop w:val="0"/>
      <w:marBottom w:val="0"/>
      <w:divBdr>
        <w:top w:val="none" w:sz="0" w:space="0" w:color="auto"/>
        <w:left w:val="none" w:sz="0" w:space="0" w:color="auto"/>
        <w:bottom w:val="none" w:sz="0" w:space="0" w:color="auto"/>
        <w:right w:val="none" w:sz="0" w:space="0" w:color="auto"/>
      </w:divBdr>
    </w:div>
    <w:div w:id="630016326">
      <w:bodyDiv w:val="1"/>
      <w:marLeft w:val="0"/>
      <w:marRight w:val="0"/>
      <w:marTop w:val="0"/>
      <w:marBottom w:val="0"/>
      <w:divBdr>
        <w:top w:val="none" w:sz="0" w:space="0" w:color="auto"/>
        <w:left w:val="none" w:sz="0" w:space="0" w:color="auto"/>
        <w:bottom w:val="none" w:sz="0" w:space="0" w:color="auto"/>
        <w:right w:val="none" w:sz="0" w:space="0" w:color="auto"/>
      </w:divBdr>
    </w:div>
    <w:div w:id="1038165136">
      <w:bodyDiv w:val="1"/>
      <w:marLeft w:val="0"/>
      <w:marRight w:val="0"/>
      <w:marTop w:val="0"/>
      <w:marBottom w:val="0"/>
      <w:divBdr>
        <w:top w:val="none" w:sz="0" w:space="0" w:color="auto"/>
        <w:left w:val="none" w:sz="0" w:space="0" w:color="auto"/>
        <w:bottom w:val="none" w:sz="0" w:space="0" w:color="auto"/>
        <w:right w:val="none" w:sz="0" w:space="0" w:color="auto"/>
      </w:divBdr>
    </w:div>
    <w:div w:id="1110397743">
      <w:bodyDiv w:val="1"/>
      <w:marLeft w:val="0"/>
      <w:marRight w:val="0"/>
      <w:marTop w:val="0"/>
      <w:marBottom w:val="0"/>
      <w:divBdr>
        <w:top w:val="none" w:sz="0" w:space="0" w:color="auto"/>
        <w:left w:val="none" w:sz="0" w:space="0" w:color="auto"/>
        <w:bottom w:val="none" w:sz="0" w:space="0" w:color="auto"/>
        <w:right w:val="none" w:sz="0" w:space="0" w:color="auto"/>
      </w:divBdr>
    </w:div>
    <w:div w:id="1215389526">
      <w:bodyDiv w:val="1"/>
      <w:marLeft w:val="0"/>
      <w:marRight w:val="0"/>
      <w:marTop w:val="0"/>
      <w:marBottom w:val="0"/>
      <w:divBdr>
        <w:top w:val="none" w:sz="0" w:space="0" w:color="auto"/>
        <w:left w:val="none" w:sz="0" w:space="0" w:color="auto"/>
        <w:bottom w:val="none" w:sz="0" w:space="0" w:color="auto"/>
        <w:right w:val="none" w:sz="0" w:space="0" w:color="auto"/>
      </w:divBdr>
    </w:div>
    <w:div w:id="1983735101">
      <w:bodyDiv w:val="1"/>
      <w:marLeft w:val="0"/>
      <w:marRight w:val="0"/>
      <w:marTop w:val="0"/>
      <w:marBottom w:val="0"/>
      <w:divBdr>
        <w:top w:val="none" w:sz="0" w:space="0" w:color="auto"/>
        <w:left w:val="none" w:sz="0" w:space="0" w:color="auto"/>
        <w:bottom w:val="none" w:sz="0" w:space="0" w:color="auto"/>
        <w:right w:val="none" w:sz="0" w:space="0" w:color="auto"/>
      </w:divBdr>
    </w:div>
    <w:div w:id="2052219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ivjustice.net/advancing3/" TargetMode="External"/><Relationship Id="rId3" Type="http://schemas.openxmlformats.org/officeDocument/2006/relationships/hyperlink" Target="http://www.stoptb.org/countries/tbdata.asp" TargetMode="External"/><Relationship Id="rId7" Type="http://schemas.openxmlformats.org/officeDocument/2006/relationships/hyperlink" Target="https://www.undp.org/content/dam/undp/library/HIV-AIDS/Governance%20of%20HIV%20Responses/Commissions%20report%20final-EN.pdf" TargetMode="External"/><Relationship Id="rId2" Type="http://schemas.openxmlformats.org/officeDocument/2006/relationships/hyperlink" Target="https://www.unaids.org/sites/default/files/media_asset/2015_terminology_guidelines_en.pdf" TargetMode="External"/><Relationship Id="rId1" Type="http://schemas.openxmlformats.org/officeDocument/2006/relationships/hyperlink" Target="https://www.unaids.org/sites/default/files/media_asset/2019-global-AIDS-update_en.pdf" TargetMode="External"/><Relationship Id="rId6" Type="http://schemas.openxmlformats.org/officeDocument/2006/relationships/hyperlink" Target="https://hivlawcommission.org/supplement/" TargetMode="External"/><Relationship Id="rId5" Type="http://schemas.openxmlformats.org/officeDocument/2006/relationships/hyperlink" Target="https://hivlawcommission.org/report/" TargetMode="External"/><Relationship Id="rId4" Type="http://schemas.openxmlformats.org/officeDocument/2006/relationships/hyperlink" Target="https://hivlawcommission.org/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37C8-AC75-4F18-9014-3452A141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Cydonie Greenaway</dc:creator>
  <cp:keywords/>
  <dc:description/>
  <cp:lastModifiedBy>Camilla Malakasuka</cp:lastModifiedBy>
  <cp:revision>2</cp:revision>
  <dcterms:created xsi:type="dcterms:W3CDTF">2020-10-01T14:54:00Z</dcterms:created>
  <dcterms:modified xsi:type="dcterms:W3CDTF">2020-10-01T14:54:00Z</dcterms:modified>
</cp:coreProperties>
</file>